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67" w:rsidRDefault="00943967" w:rsidP="00F90FFA">
      <w:pPr>
        <w:jc w:val="center"/>
        <w:rPr>
          <w:lang w:val="en-US"/>
        </w:rPr>
      </w:pPr>
    </w:p>
    <w:p w:rsidR="00943967" w:rsidRPr="00025A1F" w:rsidRDefault="00943967" w:rsidP="00943967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bookmarkStart w:id="0" w:name="_GoBack"/>
      <w:bookmarkEnd w:id="0"/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Հայաստանի</w:t>
      </w:r>
      <w:r w:rsidRPr="00943967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Հանրապետության</w:t>
      </w:r>
      <w:r w:rsidRPr="00943967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պետական</w:t>
      </w:r>
      <w:r w:rsidRPr="00025A1F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եկամուտների</w:t>
      </w:r>
      <w:r w:rsidRPr="00025A1F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կոմիտե</w:t>
      </w:r>
      <w:r w:rsidRPr="00943967"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  <w:t> </w:t>
      </w:r>
    </w:p>
    <w:p w:rsidR="00943967" w:rsidRPr="00025A1F" w:rsidRDefault="00943967" w:rsidP="00943967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b/>
          <w:i/>
          <w:color w:val="212121"/>
          <w:sz w:val="24"/>
          <w:szCs w:val="24"/>
          <w:lang w:val="en-US" w:eastAsia="ru-RU"/>
        </w:rPr>
      </w:pPr>
      <w:r w:rsidRPr="00943967">
        <w:rPr>
          <w:rFonts w:ascii="Sylfaen" w:hAnsi="Sylfaen" w:cs="Sylfaen"/>
          <w:i/>
          <w:color w:val="000000"/>
          <w:sz w:val="24"/>
          <w:szCs w:val="24"/>
        </w:rPr>
        <w:t>Տեղեկություններ</w:t>
      </w:r>
      <w:r w:rsidRPr="00025A1F">
        <w:rPr>
          <w:rFonts w:ascii="Segoe UI" w:hAnsi="Segoe UI" w:cs="Segoe UI"/>
          <w:i/>
          <w:color w:val="000000"/>
          <w:sz w:val="24"/>
          <w:szCs w:val="24"/>
          <w:lang w:val="en-US"/>
        </w:rPr>
        <w:t xml:space="preserve"> </w:t>
      </w:r>
      <w:r w:rsidRPr="00943967">
        <w:rPr>
          <w:rFonts w:ascii="Sylfaen" w:hAnsi="Sylfaen" w:cs="Sylfaen"/>
          <w:i/>
          <w:color w:val="000000"/>
          <w:sz w:val="24"/>
          <w:szCs w:val="24"/>
        </w:rPr>
        <w:t>տրամադրող</w:t>
      </w:r>
      <w:r w:rsidRPr="00025A1F">
        <w:rPr>
          <w:rFonts w:ascii="Segoe UI" w:hAnsi="Segoe UI" w:cs="Segoe UI"/>
          <w:i/>
          <w:color w:val="000000"/>
          <w:sz w:val="24"/>
          <w:szCs w:val="24"/>
          <w:lang w:val="en-US"/>
        </w:rPr>
        <w:t xml:space="preserve"> </w:t>
      </w:r>
      <w:r w:rsidRPr="00943967">
        <w:rPr>
          <w:rFonts w:ascii="Sylfaen" w:hAnsi="Sylfaen" w:cs="Sylfaen"/>
          <w:i/>
          <w:color w:val="000000"/>
          <w:sz w:val="24"/>
          <w:szCs w:val="24"/>
        </w:rPr>
        <w:t>պաշտոնյայի</w:t>
      </w:r>
      <w:r w:rsidRPr="00025A1F">
        <w:rPr>
          <w:rFonts w:ascii="Segoe UI" w:hAnsi="Segoe UI" w:cs="Segoe UI"/>
          <w:i/>
          <w:color w:val="000000"/>
          <w:sz w:val="24"/>
          <w:szCs w:val="24"/>
          <w:lang w:val="en-US"/>
        </w:rPr>
        <w:t xml:space="preserve"> </w:t>
      </w:r>
      <w:r w:rsidRPr="00943967">
        <w:rPr>
          <w:rFonts w:ascii="Sylfaen" w:hAnsi="Sylfaen" w:cs="Sylfaen"/>
          <w:i/>
          <w:color w:val="000000"/>
          <w:sz w:val="24"/>
          <w:szCs w:val="24"/>
        </w:rPr>
        <w:t>անուն</w:t>
      </w:r>
      <w:r w:rsidRPr="00025A1F">
        <w:rPr>
          <w:rFonts w:ascii="Segoe UI" w:hAnsi="Segoe UI" w:cs="Segoe UI"/>
          <w:i/>
          <w:color w:val="000000"/>
          <w:sz w:val="24"/>
          <w:szCs w:val="24"/>
          <w:lang w:val="en-US"/>
        </w:rPr>
        <w:t xml:space="preserve">, </w:t>
      </w:r>
      <w:r w:rsidRPr="00943967">
        <w:rPr>
          <w:rFonts w:ascii="Sylfaen" w:hAnsi="Sylfaen" w:cs="Sylfaen"/>
          <w:i/>
          <w:color w:val="000000"/>
          <w:sz w:val="24"/>
          <w:szCs w:val="24"/>
        </w:rPr>
        <w:t>ազգանունը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դիմողի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անունը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ազգանունը</w:t>
      </w:r>
      <w:r w:rsidRPr="00247EB2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հայրանունը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(</w:t>
      </w:r>
      <w:proofErr w:type="gramStart"/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իրավաբանական</w:t>
      </w:r>
      <w:proofErr w:type="gramEnd"/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անձի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դեպքում՝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դրա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անվանումը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գտնվելու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վայրը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)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բնակության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աշխատանքի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կամ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ուսումնական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հաստատության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գտնվելու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վայրը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(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հասցեն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),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b/>
          <w:color w:val="212121"/>
          <w:sz w:val="24"/>
          <w:szCs w:val="24"/>
          <w:lang w:val="en-US" w:eastAsia="ru-RU"/>
        </w:rPr>
      </w:pPr>
      <w:r w:rsidRPr="00943967">
        <w:rPr>
          <w:rFonts w:ascii="Sylfaen" w:eastAsia="Times New Roman" w:hAnsi="Sylfaen" w:cs="Sylfaen"/>
          <w:b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հեռախոսահամարը</w:t>
      </w:r>
      <w:r w:rsidRPr="00247EB2">
        <w:rPr>
          <w:rFonts w:ascii="inherit" w:eastAsia="Times New Roman" w:hAnsi="inherit" w:cs="Times New Roman"/>
          <w:b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43967">
        <w:rPr>
          <w:rFonts w:ascii="Sylfaen" w:eastAsia="Times New Roman" w:hAnsi="Sylfaen" w:cs="Sylfaen"/>
          <w:b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էլեկտրոնային</w:t>
      </w:r>
      <w:r w:rsidRPr="00247EB2">
        <w:rPr>
          <w:rFonts w:ascii="inherit" w:eastAsia="Times New Roman" w:hAnsi="inherit" w:cs="Times New Roman"/>
          <w:b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b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փոստի</w:t>
      </w:r>
      <w:r w:rsidRPr="00247EB2">
        <w:rPr>
          <w:rFonts w:ascii="inherit" w:eastAsia="Times New Roman" w:hAnsi="inherit" w:cs="Times New Roman"/>
          <w:b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b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հասցեն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Grapalat-regular" w:eastAsia="Times New Roman" w:hAnsi="Grapalat-regular" w:cs="Times New Roman"/>
          <w:b/>
          <w:bCs/>
          <w:color w:val="212121"/>
          <w:kern w:val="36"/>
          <w:sz w:val="48"/>
          <w:szCs w:val="48"/>
          <w:lang w:val="en-US" w:eastAsia="ru-RU"/>
        </w:rPr>
      </w:pPr>
      <w:r w:rsidRPr="00943967">
        <w:rPr>
          <w:rFonts w:ascii="Grapalat-regular" w:eastAsia="Times New Roman" w:hAnsi="Grapalat-regular" w:cs="Times New Roman"/>
          <w:b/>
          <w:bCs/>
          <w:color w:val="212121"/>
          <w:kern w:val="36"/>
          <w:sz w:val="48"/>
          <w:szCs w:val="48"/>
          <w:lang w:val="en-US" w:eastAsia="ru-RU"/>
        </w:rPr>
        <w:t> 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Grapalat-regular" w:eastAsia="Times New Roman" w:hAnsi="Grapalat-regular" w:cs="Times New Roman"/>
          <w:b/>
          <w:bCs/>
          <w:color w:val="212121"/>
          <w:kern w:val="36"/>
          <w:sz w:val="40"/>
          <w:szCs w:val="40"/>
          <w:lang w:val="en-US" w:eastAsia="ru-RU"/>
        </w:rPr>
      </w:pPr>
      <w:r w:rsidRPr="00F90FFA">
        <w:rPr>
          <w:rFonts w:ascii="Sylfaen" w:eastAsia="Times New Roman" w:hAnsi="Sylfaen" w:cs="Sylfaen"/>
          <w:color w:val="212121"/>
          <w:kern w:val="36"/>
          <w:sz w:val="40"/>
          <w:szCs w:val="40"/>
          <w:bdr w:val="none" w:sz="0" w:space="0" w:color="auto" w:frame="1"/>
          <w:lang w:eastAsia="ru-RU"/>
        </w:rPr>
        <w:t>Տեղեկություն</w:t>
      </w:r>
      <w:r w:rsidRPr="00247EB2">
        <w:rPr>
          <w:rFonts w:ascii="Grapalat-bold" w:eastAsia="Times New Roman" w:hAnsi="Grapalat-bold" w:cs="Times New Roman"/>
          <w:color w:val="212121"/>
          <w:kern w:val="36"/>
          <w:sz w:val="40"/>
          <w:szCs w:val="40"/>
          <w:bdr w:val="none" w:sz="0" w:space="0" w:color="auto" w:frame="1"/>
          <w:lang w:val="en-US" w:eastAsia="ru-RU"/>
        </w:rPr>
        <w:t xml:space="preserve"> </w:t>
      </w:r>
      <w:r w:rsidRPr="00F90FFA">
        <w:rPr>
          <w:rFonts w:ascii="Sylfaen" w:eastAsia="Times New Roman" w:hAnsi="Sylfaen" w:cs="Sylfaen"/>
          <w:color w:val="212121"/>
          <w:kern w:val="36"/>
          <w:sz w:val="40"/>
          <w:szCs w:val="40"/>
          <w:bdr w:val="none" w:sz="0" w:space="0" w:color="auto" w:frame="1"/>
          <w:lang w:eastAsia="ru-RU"/>
        </w:rPr>
        <w:t>ստանալու</w:t>
      </w:r>
      <w:r w:rsidRPr="00247EB2">
        <w:rPr>
          <w:rFonts w:ascii="Grapalat-bold" w:eastAsia="Times New Roman" w:hAnsi="Grapalat-bold" w:cs="Times New Roman"/>
          <w:color w:val="212121"/>
          <w:kern w:val="36"/>
          <w:sz w:val="40"/>
          <w:szCs w:val="40"/>
          <w:bdr w:val="none" w:sz="0" w:space="0" w:color="auto" w:frame="1"/>
          <w:lang w:val="en-US" w:eastAsia="ru-RU"/>
        </w:rPr>
        <w:t xml:space="preserve"> </w:t>
      </w:r>
      <w:r w:rsidRPr="00F90FFA">
        <w:rPr>
          <w:rFonts w:ascii="Sylfaen" w:eastAsia="Times New Roman" w:hAnsi="Sylfaen" w:cs="Sylfaen"/>
          <w:color w:val="212121"/>
          <w:kern w:val="36"/>
          <w:sz w:val="40"/>
          <w:szCs w:val="40"/>
          <w:bdr w:val="none" w:sz="0" w:space="0" w:color="auto" w:frame="1"/>
          <w:lang w:eastAsia="ru-RU"/>
        </w:rPr>
        <w:t>հարցում</w:t>
      </w:r>
    </w:p>
    <w:p w:rsidR="00943967" w:rsidRPr="00247EB2" w:rsidRDefault="00943967" w:rsidP="00943967">
      <w:pPr>
        <w:shd w:val="clear" w:color="auto" w:fill="FFFFFF"/>
        <w:spacing w:after="0" w:line="360" w:lineRule="auto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  <w:t> 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both"/>
        <w:textAlignment w:val="baseline"/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</w:pPr>
      <w:proofErr w:type="spellStart"/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Հարգելի</w:t>
      </w:r>
      <w:proofErr w:type="spellEnd"/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պրն</w:t>
      </w:r>
      <w:proofErr w:type="spellEnd"/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/</w:t>
      </w:r>
      <w:proofErr w:type="spellStart"/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տկն</w:t>
      </w:r>
      <w:proofErr w:type="spellEnd"/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…,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both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Համաձայն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ՀՀ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Սահմանադրության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42-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րդ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և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51-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րդ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հոդվածների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և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247EB2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«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Տեղեկատվության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ազատության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մասին</w:t>
      </w:r>
      <w:r w:rsidRPr="00247EB2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»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ՀՀ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օրենքի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6-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րդ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հոդվածի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`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խնդրում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եմ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ինձ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տրամադրել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տեղեկություններ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________________________________________________________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br/>
        <w:t>______________________________________________________________________________________________________________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br/>
        <w:t>______________________________________________________________________________________________________________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br/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(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հնարավորինս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հստակ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ձևակերպեք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անհրաժեշտ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տեղեկությունը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)</w:t>
      </w:r>
      <w:r w:rsidRPr="00943967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 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մասին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:</w:t>
      </w:r>
    </w:p>
    <w:p w:rsidR="00F90FFA" w:rsidRPr="00247EB2" w:rsidRDefault="00943967" w:rsidP="00F90FFA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</w:pP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«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Տեղեկատվության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ազատության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մասին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»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ՀՀ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օրենքի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9-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րդ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հոդվածի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համաձայն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`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քաղաքացիների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տեղեկություն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ստանալու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գրավոր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հարցմանը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պատասխան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տրվում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է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այն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ստանալուց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հետո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5-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օրյա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ժամկետում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բացառությամբ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լրացուցիչ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աշխատանք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պահանջող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տեղեկատվության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(30-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օրյա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ժամկետ</w:t>
      </w:r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): </w:t>
      </w:r>
      <w:proofErr w:type="spellStart"/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Ուստի</w:t>
      </w:r>
      <w:proofErr w:type="spellEnd"/>
      <w:r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խ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նդրում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եմ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տեղեկություն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ստանալու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հարցումիս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պատասխանել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օրենքով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սահմանված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կարգով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և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ժամկետներում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: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br/>
      </w:r>
      <w:r w:rsidR="00F90FFA" w:rsidRPr="00247EB2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br/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Տեղեկատվության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տրամադրումը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մերժելու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դեպքում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խնդրում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եմ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գրավոր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տեղյակ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պահել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մերժման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հիմքի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մասին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(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հոդված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11)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եւ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հնարավորության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դեպքում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տրամադրել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այն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պետական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մարմնի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կամ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պաշտոնատար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անձի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հասցեն</w:t>
      </w:r>
      <w:proofErr w:type="spellEnd"/>
      <w:r w:rsidR="00F90FFA"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="00F90FFA"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որին</w:t>
      </w:r>
      <w:proofErr w:type="spellEnd"/>
    </w:p>
    <w:p w:rsidR="00F90FFA" w:rsidRPr="00247EB2" w:rsidRDefault="00F90FFA" w:rsidP="00943967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</w:pPr>
      <w:proofErr w:type="spellStart"/>
      <w:proofErr w:type="gramStart"/>
      <w:r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lastRenderedPageBreak/>
        <w:t>կարող</w:t>
      </w:r>
      <w:proofErr w:type="spellEnd"/>
      <w:proofErr w:type="gramEnd"/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եմ</w:t>
      </w:r>
      <w:proofErr w:type="spellEnd"/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ուղղել</w:t>
      </w:r>
      <w:proofErr w:type="spellEnd"/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90FFA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val="en-US" w:eastAsia="ru-RU"/>
        </w:rPr>
        <w:t>հարցումը</w:t>
      </w:r>
      <w:proofErr w:type="spellEnd"/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:</w:t>
      </w:r>
    </w:p>
    <w:p w:rsidR="00943967" w:rsidRPr="00247EB2" w:rsidRDefault="00943967" w:rsidP="00943967">
      <w:pPr>
        <w:shd w:val="clear" w:color="auto" w:fill="FFFFFF"/>
        <w:spacing w:after="0" w:line="360" w:lineRule="auto"/>
        <w:jc w:val="both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Խնդրում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եմ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ծանուցումն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ուղարկել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էլեկտրոնային</w:t>
      </w:r>
      <w:r w:rsidRPr="00943967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 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(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կամ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թղթային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)</w:t>
      </w:r>
      <w:r w:rsidRPr="00943967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 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տարբերակով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: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br/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br/>
        <w:t>(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Պատրաստ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եմ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վճարել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247EB2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«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Տեղեկատվության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ազատության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մասին</w:t>
      </w:r>
      <w:r w:rsidRPr="00247EB2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»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ՀՀ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օրենքի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10-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րդ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հոդվածի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2-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րդ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կետով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նախատեսված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սահմանաչափը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գերազանցող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տեղեկության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տրամադրման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համար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):</w:t>
      </w:r>
    </w:p>
    <w:p w:rsidR="00943967" w:rsidRPr="00247EB2" w:rsidRDefault="00943967" w:rsidP="00943967">
      <w:pPr>
        <w:shd w:val="clear" w:color="auto" w:fill="FFFFFF"/>
        <w:spacing w:after="0" w:line="360" w:lineRule="auto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  <w:t> </w:t>
      </w:r>
    </w:p>
    <w:p w:rsidR="00943967" w:rsidRPr="00247EB2" w:rsidRDefault="00943967" w:rsidP="00F90FFA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Կանխավ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շնորհակալ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43967">
        <w:rPr>
          <w:rFonts w:ascii="Sylfaen" w:eastAsia="Times New Roman" w:hAnsi="Sylfaen" w:cs="Sylfaen"/>
          <w:color w:val="212121"/>
          <w:sz w:val="24"/>
          <w:szCs w:val="24"/>
          <w:bdr w:val="none" w:sz="0" w:space="0" w:color="auto" w:frame="1"/>
          <w:lang w:eastAsia="ru-RU"/>
        </w:rPr>
        <w:t>եմ</w:t>
      </w:r>
      <w:r w:rsidRPr="00247EB2">
        <w:rPr>
          <w:rFonts w:ascii="inherit" w:eastAsia="Times New Roman" w:hAnsi="inherit" w:cs="Times New Roman"/>
          <w:color w:val="212121"/>
          <w:sz w:val="24"/>
          <w:szCs w:val="24"/>
          <w:bdr w:val="none" w:sz="0" w:space="0" w:color="auto" w:frame="1"/>
          <w:lang w:val="en-US" w:eastAsia="ru-RU"/>
        </w:rPr>
        <w:t>`</w:t>
      </w:r>
    </w:p>
    <w:p w:rsidR="00943967" w:rsidRPr="00247EB2" w:rsidRDefault="00943967" w:rsidP="00F90FFA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(</w:t>
      </w:r>
      <w:proofErr w:type="gramStart"/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անուն</w:t>
      </w:r>
      <w:proofErr w:type="gramEnd"/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ազգանուն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ստորագրություն</w:t>
      </w:r>
      <w:r w:rsidRPr="00247EB2">
        <w:rPr>
          <w:rFonts w:ascii="inherit" w:eastAsia="Times New Roman" w:hAnsi="inherit" w:cs="Times New Roman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>)</w:t>
      </w:r>
    </w:p>
    <w:p w:rsidR="00943967" w:rsidRPr="007A24FC" w:rsidRDefault="00943967" w:rsidP="00F90FFA">
      <w:pPr>
        <w:shd w:val="clear" w:color="auto" w:fill="FFFFFF"/>
        <w:spacing w:after="0" w:line="360" w:lineRule="auto"/>
        <w:jc w:val="right"/>
        <w:textAlignment w:val="baseline"/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</w:pPr>
      <w:r w:rsidRPr="00943967">
        <w:rPr>
          <w:rFonts w:ascii="Grapalat-regular" w:eastAsia="Times New Roman" w:hAnsi="Grapalat-regular" w:cs="Times New Roman"/>
          <w:color w:val="212121"/>
          <w:sz w:val="24"/>
          <w:szCs w:val="24"/>
          <w:lang w:val="en-US" w:eastAsia="ru-RU"/>
        </w:rPr>
        <w:t> </w:t>
      </w:r>
      <w:r w:rsidRPr="00943967">
        <w:rPr>
          <w:rFonts w:ascii="Sylfaen" w:eastAsia="Times New Roman" w:hAnsi="Sylfaen" w:cs="Sylfaen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ամսաթիվ</w:t>
      </w:r>
    </w:p>
    <w:p w:rsidR="00943967" w:rsidRPr="007A24FC" w:rsidRDefault="00943967" w:rsidP="00F90FFA">
      <w:pPr>
        <w:jc w:val="right"/>
        <w:rPr>
          <w:lang w:val="en-US"/>
        </w:rPr>
      </w:pPr>
    </w:p>
    <w:sectPr w:rsidR="00943967" w:rsidRPr="007A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alat-regular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al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3"/>
    <w:rsid w:val="00025A1F"/>
    <w:rsid w:val="00247EB2"/>
    <w:rsid w:val="004D036A"/>
    <w:rsid w:val="0062095F"/>
    <w:rsid w:val="00735C63"/>
    <w:rsid w:val="007A24FC"/>
    <w:rsid w:val="00943967"/>
    <w:rsid w:val="00C109A3"/>
    <w:rsid w:val="00D2471A"/>
    <w:rsid w:val="00DD64E9"/>
    <w:rsid w:val="00F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0708D-BA59-4519-B811-223A75A3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1559</Characters>
  <Application>Microsoft Office Word</Application>
  <DocSecurity>0</DocSecurity>
  <Lines>32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https://mul2-taxservice.gov.am/tasks/745753/oneclick/ardir3.docx?token=dbb1795531527438c38f2a61b1cdab13</cp:keywords>
  <cp:lastModifiedBy>Naira Mkrtchyan</cp:lastModifiedBy>
  <cp:revision>6</cp:revision>
  <dcterms:created xsi:type="dcterms:W3CDTF">2020-08-17T17:42:00Z</dcterms:created>
  <dcterms:modified xsi:type="dcterms:W3CDTF">2020-08-27T08:01:00Z</dcterms:modified>
</cp:coreProperties>
</file>