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8387" w14:textId="77777777" w:rsidR="00FF1812" w:rsidRPr="0019601F" w:rsidRDefault="00657874" w:rsidP="00FF1812">
      <w:pPr>
        <w:jc w:val="center"/>
      </w:pPr>
      <w:r>
        <w:rPr>
          <w:noProof/>
        </w:rPr>
        <w:drawing>
          <wp:inline distT="0" distB="0" distL="0" distR="0" wp14:anchorId="7DE9D8EB" wp14:editId="0F33B366">
            <wp:extent cx="979805" cy="934720"/>
            <wp:effectExtent l="0" t="0" r="0" b="0"/>
            <wp:docPr id="2" name="Picture 2" descr="Image result for Õ£Õ¥ÖÕ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Õ£Õ¥ÖÕ¢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B09BFF" w14:textId="77777777" w:rsidR="00FF1812" w:rsidRPr="0019601F" w:rsidRDefault="00FF1812" w:rsidP="00FF1812">
      <w:pPr>
        <w:jc w:val="center"/>
        <w:rPr>
          <w:sz w:val="10"/>
          <w:szCs w:val="10"/>
        </w:rPr>
      </w:pPr>
    </w:p>
    <w:p w14:paraId="655D6A30" w14:textId="77777777" w:rsidR="0066584B" w:rsidRPr="00296CF8" w:rsidRDefault="0061087C" w:rsidP="0066584B">
      <w:pPr>
        <w:jc w:val="center"/>
        <w:rPr>
          <w:rFonts w:ascii="GHEA Grapalat" w:hAnsi="GHEA Grapalat" w:cs="GHEA Grapalat"/>
          <w:bCs/>
          <w:color w:val="0F243E"/>
          <w:sz w:val="26"/>
          <w:szCs w:val="26"/>
        </w:rPr>
      </w:pPr>
      <w:r w:rsidRPr="00296CF8">
        <w:rPr>
          <w:rFonts w:ascii="GHEA Grapalat" w:hAnsi="GHEA Grapalat" w:cs="GHEA Grapalat"/>
          <w:bCs/>
          <w:color w:val="0F243E"/>
          <w:sz w:val="26"/>
          <w:szCs w:val="26"/>
        </w:rPr>
        <w:t>ՀԱՅԱՍՏԱՆԻ ՀԱՆՐԱՊԵՏՈՒԹՅԱ</w:t>
      </w:r>
      <w:r w:rsidR="0066584B" w:rsidRPr="00296CF8">
        <w:rPr>
          <w:rFonts w:ascii="GHEA Grapalat" w:hAnsi="GHEA Grapalat" w:cs="GHEA Grapalat"/>
          <w:bCs/>
          <w:color w:val="0F243E"/>
          <w:sz w:val="26"/>
          <w:szCs w:val="26"/>
        </w:rPr>
        <w:t xml:space="preserve">Ն </w:t>
      </w:r>
    </w:p>
    <w:p w14:paraId="4BBFAAA6" w14:textId="77777777" w:rsidR="0066584B" w:rsidRPr="00296CF8" w:rsidRDefault="0066584B" w:rsidP="0066584B">
      <w:pPr>
        <w:jc w:val="center"/>
        <w:rPr>
          <w:rFonts w:ascii="GHEA Grapalat" w:hAnsi="GHEA Grapalat" w:cs="GHEA Grapalat"/>
          <w:bCs/>
          <w:color w:val="0F243E"/>
          <w:sz w:val="26"/>
          <w:szCs w:val="26"/>
        </w:rPr>
      </w:pPr>
      <w:r w:rsidRPr="00296CF8">
        <w:rPr>
          <w:rFonts w:ascii="GHEA Grapalat" w:hAnsi="GHEA Grapalat" w:cs="GHEA Grapalat"/>
          <w:bCs/>
          <w:color w:val="0F243E"/>
          <w:sz w:val="26"/>
          <w:szCs w:val="26"/>
        </w:rPr>
        <w:t xml:space="preserve">  ՊԵՏԱԿԱՆ ԵԿԱՄՈՒՏ</w:t>
      </w:r>
      <w:r w:rsidRPr="00296CF8">
        <w:rPr>
          <w:rFonts w:ascii="GHEA Grapalat" w:hAnsi="GHEA Grapalat" w:cs="GHEA Grapalat"/>
          <w:bCs/>
          <w:color w:val="0F243E"/>
          <w:sz w:val="26"/>
          <w:szCs w:val="26"/>
          <w:lang w:val="ru-RU"/>
        </w:rPr>
        <w:t>ՆԵՐԻ</w:t>
      </w:r>
      <w:r w:rsidRPr="00296CF8">
        <w:rPr>
          <w:rFonts w:ascii="GHEA Grapalat" w:hAnsi="GHEA Grapalat" w:cs="GHEA Grapalat"/>
          <w:bCs/>
          <w:color w:val="0F243E"/>
          <w:sz w:val="26"/>
          <w:szCs w:val="26"/>
        </w:rPr>
        <w:t xml:space="preserve"> </w:t>
      </w:r>
      <w:r w:rsidRPr="00296CF8">
        <w:rPr>
          <w:rFonts w:ascii="GHEA Grapalat" w:hAnsi="GHEA Grapalat" w:cs="GHEA Grapalat"/>
          <w:bCs/>
          <w:color w:val="0F243E"/>
          <w:sz w:val="26"/>
          <w:szCs w:val="26"/>
          <w:lang w:val="ru-RU"/>
        </w:rPr>
        <w:t>ԿՈՄԻՏԵ</w:t>
      </w:r>
    </w:p>
    <w:p w14:paraId="13027BC6" w14:textId="77777777" w:rsidR="00A2074E" w:rsidRPr="0010707E" w:rsidRDefault="002A496A" w:rsidP="00FF1812">
      <w:pPr>
        <w:jc w:val="center"/>
        <w:rPr>
          <w:rFonts w:ascii="GHEA Grapalat" w:hAnsi="GHEA Grapalat" w:cs="GHEA Grapalat"/>
          <w:b/>
          <w:bCs/>
          <w:color w:val="0F243E"/>
          <w:sz w:val="26"/>
          <w:szCs w:val="26"/>
        </w:rPr>
      </w:pPr>
      <w:r>
        <w:rPr>
          <w:rFonts w:ascii="GHEA Grapalat" w:hAnsi="GHEA Grapalat" w:cs="GHEA Grapalat"/>
          <w:b/>
          <w:bCs/>
          <w:color w:val="0F243E"/>
          <w:sz w:val="26"/>
          <w:szCs w:val="26"/>
        </w:rPr>
        <w:t>ՆԱԽԱԳԱՀ</w:t>
      </w:r>
    </w:p>
    <w:p w14:paraId="615309C2" w14:textId="77777777" w:rsidR="00CB0D39" w:rsidRPr="0083525E" w:rsidRDefault="00657874" w:rsidP="00CB0D39">
      <w:pPr>
        <w:jc w:val="center"/>
        <w:rPr>
          <w:rFonts w:ascii="GHEA Grapalat" w:hAnsi="GHEA Grapalat"/>
          <w:color w:val="0F243E"/>
        </w:rPr>
      </w:pPr>
      <w:r>
        <w:rPr>
          <w:rFonts w:ascii="GHEA Grapalat" w:hAnsi="GHEA Grapalat"/>
          <w:noProof/>
          <w:color w:val="0F243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605A1" wp14:editId="43C2C675">
                <wp:simplePos x="0" y="0"/>
                <wp:positionH relativeFrom="column">
                  <wp:posOffset>104775</wp:posOffset>
                </wp:positionH>
                <wp:positionV relativeFrom="paragraph">
                  <wp:posOffset>17145</wp:posOffset>
                </wp:positionV>
                <wp:extent cx="5897880" cy="5080"/>
                <wp:effectExtent l="19050" t="17145" r="1714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788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C66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.35pt" to="472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cJlgIAAG8FAAAOAAAAZHJzL2Uyb0RvYy54bWysVMGOmzAQvVfqP1i+s0BCEoKWVLuE9LJt&#10;V9pte3awCVaNjWwnJKr67x2bhG22l6paDshjzzy/mXnj2w/HVqAD04YrmeP4JsKIyUpRLnc5/vq8&#10;CVKMjCWSEqEky/GJGfxh9f7dbd9lbKIaJSjTCECkyfoux421XRaGpmpYS8yN6piEw1rpllgw9S6k&#10;mvSA3opwEkXzsFeadlpVzBjYXQ+HeOXx65pV9ktdG2aRyDFws/6v/X/r/uHqlmQ7TbqGV2ca5D9Y&#10;tIRLuHSEWhNL0F7zv6BaXmllVG1vKtWGqq55xXwOkE0cvcrmqSEd87lAcUw3lsm8HWz1+fCoEac5&#10;nmIkSQsteuCSoYmrTN+ZDBwK+ahdbtVRPnUPqvphkFRFQ+SOeYbPpw7CYhcRXoU4w3SAv+0/KQo+&#10;ZG+VL9Ox1i2qBe++uUAHDqVAR9+X09gXdrSogs1ZulykKbSvgrNZBCt3FckciovttLEfmWqRW+RY&#10;QAIekxwejB1cLy7OXaoNFwL2SSYk6nM8mSVR5COMEpy6U3do9G5bCI0OxInHf+eLr9y02kvq0RpG&#10;aHleW8LFsAaiQjo85vU4UALraGHp9yFNr5Wfy2hZpmWaBMlkXgZJtF4Hd5siCeabeDFbT9dFsY5/&#10;OaJxkjWcUiYd14tu4+TfdHGeoEFxo3LHqoTX6L7SQPaa6d1mFi2SaRosFrNpkEzLKLhPN0VwV8Tz&#10;+aK8L+7LV0xLn715G7JjKR0rtbdMPzW0R5S7/k9ny0mMwYA5nyyGviEidvBAVVZjpJX9zm3jteu0&#10;5jCuep2CxEaRjehDIS49dNbYhXNuL6WCnl/660fCTcEwT1tFT4/aidJNB0y1Dzq/QO7Z+NP2Xi/v&#10;5Oo3AAAA//8DAFBLAwQUAAYACAAAACEA2dKyW9oAAAAGAQAADwAAAGRycy9kb3ducmV2LnhtbEyO&#10;wU7DMBBE70j8g7VI3KhD2pQS4lQICThSSnt3kyUxjdeR7TSBr2d7guNoRm9esZ5sJ07og3Gk4HaW&#10;gECqXG2oUbD7eL5ZgQhRU607R6jgGwOsy8uLQue1G+kdT9vYCIZQyLWCNsY+lzJULVodZq5H4u7T&#10;easjR9/I2uuR4baTaZIspdWG+KHVPT61WB23g1Vw/NmMr7u3YRHSuCfcvJjJfxmlrq+mxwcQEaf4&#10;N4azPqtDyU4HN1AdRMd5mfFSQXoHguv7RTYHcVAwz0CWhfyvX/4CAAD//wMAUEsBAi0AFAAGAAgA&#10;AAAhALaDOJL+AAAA4QEAABMAAAAAAAAAAAAAAAAAAAAAAFtDb250ZW50X1R5cGVzXS54bWxQSwEC&#10;LQAUAAYACAAAACEAOP0h/9YAAACUAQAACwAAAAAAAAAAAAAAAAAvAQAAX3JlbHMvLnJlbHNQSwEC&#10;LQAUAAYACAAAACEA9gsnCZYCAABvBQAADgAAAAAAAAAAAAAAAAAuAgAAZHJzL2Uyb0RvYy54bWxQ&#10;SwECLQAUAAYACAAAACEA2dKyW9oAAAAGAQAADwAAAAAAAAAAAAAAAADwBAAAZHJzL2Rvd25yZXYu&#10;eG1sUEsFBgAAAAAEAAQA8wAAAPcFAAAAAA==&#10;" strokeweight="2pt"/>
            </w:pict>
          </mc:Fallback>
        </mc:AlternateContent>
      </w:r>
    </w:p>
    <w:p w14:paraId="49AA4579" w14:textId="5BDB3541" w:rsidR="005A4764" w:rsidRPr="00AB4184" w:rsidRDefault="00B01574" w:rsidP="005A4764">
      <w:pPr>
        <w:rPr>
          <w:rFonts w:ascii="GHEA Grapalat" w:hAnsi="GHEA Grapalat"/>
          <w:b/>
          <w:color w:val="17365D"/>
          <w:sz w:val="32"/>
        </w:rPr>
      </w:pPr>
      <w:r w:rsidRPr="0083525E">
        <w:rPr>
          <w:rFonts w:ascii="GHEA Grapalat" w:hAnsi="GHEA Grapalat"/>
          <w:color w:val="0F243E"/>
        </w:rPr>
        <w:t xml:space="preserve">  </w:t>
      </w:r>
      <w:r w:rsidR="005A4764" w:rsidRPr="00AB4184">
        <w:rPr>
          <w:rFonts w:ascii="GHEA Grapalat" w:hAnsi="GHEA Grapalat"/>
          <w:color w:val="17365D"/>
        </w:rPr>
        <w:t>«</w:t>
      </w:r>
      <w:r w:rsidR="00332E88">
        <w:rPr>
          <w:rFonts w:ascii="GHEA Grapalat" w:hAnsi="GHEA Grapalat"/>
          <w:color w:val="17365D"/>
          <w:lang w:val="hy-AM"/>
        </w:rPr>
        <w:t>19</w:t>
      </w:r>
      <w:r w:rsidR="005A4764" w:rsidRPr="00AB4184">
        <w:rPr>
          <w:rFonts w:ascii="GHEA Grapalat" w:hAnsi="GHEA Grapalat"/>
          <w:color w:val="17365D"/>
        </w:rPr>
        <w:t xml:space="preserve">» </w:t>
      </w:r>
      <w:r w:rsidR="00332E88">
        <w:rPr>
          <w:rFonts w:ascii="GHEA Grapalat" w:hAnsi="GHEA Grapalat"/>
          <w:color w:val="17365D"/>
          <w:lang w:val="hy-AM"/>
        </w:rPr>
        <w:t>հուլիսի</w:t>
      </w:r>
      <w:r w:rsidR="005A4764">
        <w:rPr>
          <w:rFonts w:ascii="GHEA Grapalat" w:hAnsi="GHEA Grapalat"/>
          <w:color w:val="17365D"/>
        </w:rPr>
        <w:t xml:space="preserve"> </w:t>
      </w:r>
      <w:r w:rsidR="005A4764" w:rsidRPr="00AB4184">
        <w:rPr>
          <w:rFonts w:ascii="GHEA Grapalat" w:hAnsi="GHEA Grapalat"/>
          <w:color w:val="17365D"/>
        </w:rPr>
        <w:t>20</w:t>
      </w:r>
      <w:r w:rsidR="00332E88">
        <w:rPr>
          <w:rFonts w:ascii="GHEA Grapalat" w:hAnsi="GHEA Grapalat"/>
          <w:color w:val="17365D"/>
          <w:lang w:val="hy-AM"/>
        </w:rPr>
        <w:t>23</w:t>
      </w:r>
      <w:r w:rsidR="005A4764" w:rsidRPr="00AB4184">
        <w:rPr>
          <w:rFonts w:ascii="GHEA Grapalat" w:hAnsi="GHEA Grapalat"/>
          <w:color w:val="17365D"/>
          <w:lang w:val="ru-RU"/>
        </w:rPr>
        <w:t>թ</w:t>
      </w:r>
      <w:r w:rsidR="005A4764" w:rsidRPr="00AB4184">
        <w:rPr>
          <w:rFonts w:ascii="GHEA Grapalat" w:hAnsi="GHEA Grapalat"/>
          <w:color w:val="17365D"/>
        </w:rPr>
        <w:t xml:space="preserve">.                  </w:t>
      </w:r>
      <w:r w:rsidR="005A4764" w:rsidRPr="00AB4184">
        <w:rPr>
          <w:rFonts w:ascii="GHEA Grapalat" w:hAnsi="GHEA Grapalat"/>
          <w:color w:val="17365D"/>
        </w:rPr>
        <w:tab/>
      </w:r>
      <w:r w:rsidR="005A4764" w:rsidRPr="00AB4184">
        <w:rPr>
          <w:rFonts w:ascii="GHEA Grapalat" w:hAnsi="GHEA Grapalat"/>
          <w:color w:val="17365D"/>
        </w:rPr>
        <w:tab/>
      </w:r>
      <w:r w:rsidR="005A4764" w:rsidRPr="00224BD5">
        <w:rPr>
          <w:rFonts w:ascii="GHEA Grapalat" w:hAnsi="GHEA Grapalat"/>
          <w:color w:val="17365D"/>
        </w:rPr>
        <w:t xml:space="preserve">             №</w:t>
      </w:r>
      <w:r w:rsidR="005A4764" w:rsidRPr="00AB4184">
        <w:rPr>
          <w:rFonts w:ascii="Times New Roman" w:hAnsi="Times New Roman"/>
          <w:color w:val="17365D"/>
        </w:rPr>
        <w:t xml:space="preserve"> </w:t>
      </w:r>
      <w:r w:rsidR="00332E88">
        <w:rPr>
          <w:rFonts w:asciiTheme="minorHAnsi" w:hAnsiTheme="minorHAnsi"/>
          <w:color w:val="17365D"/>
          <w:lang w:val="hy-AM"/>
        </w:rPr>
        <w:t>746-</w:t>
      </w:r>
      <w:r w:rsidR="00C43181">
        <w:rPr>
          <w:rFonts w:ascii="Arial Unicode" w:hAnsi="Arial Unicode"/>
          <w:color w:val="17365D"/>
        </w:rPr>
        <w:t>Լ</w:t>
      </w:r>
      <w:r w:rsidR="005A4764" w:rsidRPr="00AB4184">
        <w:rPr>
          <w:rFonts w:ascii="GHEA Grapalat" w:hAnsi="GHEA Grapalat"/>
          <w:b/>
          <w:color w:val="17365D"/>
          <w:sz w:val="32"/>
        </w:rPr>
        <w:t xml:space="preserve">     </w:t>
      </w:r>
    </w:p>
    <w:p w14:paraId="134A5710" w14:textId="77777777" w:rsidR="007E6E98" w:rsidRDefault="007E6E98" w:rsidP="006C1F75">
      <w:pPr>
        <w:pStyle w:val="BodyText"/>
        <w:tabs>
          <w:tab w:val="left" w:pos="1719"/>
        </w:tabs>
        <w:rPr>
          <w:rFonts w:ascii="GHEA Grapalat" w:hAnsi="GHEA Grapalat" w:cs="GHEA Grapalat"/>
          <w:b/>
          <w:color w:val="0F243E"/>
          <w:sz w:val="28"/>
          <w:szCs w:val="28"/>
          <w:lang w:val="en-US"/>
        </w:rPr>
      </w:pPr>
    </w:p>
    <w:p w14:paraId="25FAC0BA" w14:textId="77777777" w:rsidR="002604FF" w:rsidRDefault="00CB0D39" w:rsidP="000B1575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en-US"/>
        </w:rPr>
      </w:pPr>
      <w:r w:rsidRPr="00467B6A">
        <w:rPr>
          <w:rFonts w:ascii="GHEA Grapalat" w:hAnsi="GHEA Grapalat" w:cs="GHEA Grapalat"/>
          <w:b/>
          <w:color w:val="0F243E"/>
          <w:sz w:val="28"/>
          <w:szCs w:val="28"/>
        </w:rPr>
        <w:t>Հ Ր Ա Մ Ա Ն</w:t>
      </w:r>
    </w:p>
    <w:p w14:paraId="1FC07717" w14:textId="77777777" w:rsidR="00F1449C" w:rsidRDefault="00F1449C" w:rsidP="000B1575">
      <w:pPr>
        <w:pStyle w:val="BodyText"/>
        <w:tabs>
          <w:tab w:val="left" w:pos="1719"/>
        </w:tabs>
        <w:ind w:firstLine="284"/>
        <w:jc w:val="center"/>
        <w:rPr>
          <w:rFonts w:ascii="GHEA Grapalat" w:hAnsi="GHEA Grapalat" w:cs="GHEA Grapalat"/>
          <w:b/>
          <w:color w:val="0F243E"/>
          <w:sz w:val="28"/>
          <w:szCs w:val="28"/>
          <w:lang w:val="en-US"/>
        </w:rPr>
      </w:pPr>
    </w:p>
    <w:p w14:paraId="671DF1CA" w14:textId="6447EBE9" w:rsidR="00C43181" w:rsidRPr="00E66759" w:rsidRDefault="00756CED" w:rsidP="00C43181">
      <w:pPr>
        <w:spacing w:line="36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ՀԱՐԿԱՅԻՆ ԿԱՄ </w:t>
      </w:r>
      <w:r w:rsidR="00C43181" w:rsidRPr="00D550C7">
        <w:rPr>
          <w:rFonts w:ascii="GHEA Grapalat" w:hAnsi="GHEA Grapalat"/>
          <w:color w:val="000000"/>
          <w:shd w:val="clear" w:color="auto" w:fill="FFFFFF"/>
          <w:lang w:val="hy-AM"/>
        </w:rPr>
        <w:t>ՄԱՔՍԱՅԻՆ ԾԱՌԱՅՈՂԻ ՊԱՏՐԱՍՏՄԱՆ ԴԱՍԸՆԹԱՑԸ ՀԱՋՈՂՈՒԹՅԱՄԲ ՀԱՂԹԱՀԱՐԱԾ ՀԱՄԱՐՎԵԼՈՒ ՀԱՎԱՍՏԱԳԻՐ ՈՒՆԵՑՈՂ ԱՆՁԱՆՑ</w:t>
      </w:r>
      <w:r w:rsidR="00C43181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EE2C6F">
        <w:rPr>
          <w:rFonts w:ascii="GHEA Grapalat" w:hAnsi="GHEA Grapalat"/>
          <w:color w:val="000000"/>
          <w:shd w:val="clear" w:color="auto" w:fill="FFFFFF"/>
          <w:lang w:val="hy-AM"/>
        </w:rPr>
        <w:t>ՀԱՐԿԱՅԻՆ ԿԱՄ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C43181" w:rsidRPr="0086497E">
        <w:rPr>
          <w:rFonts w:ascii="GHEA Grapalat" w:hAnsi="GHEA Grapalat"/>
          <w:lang w:val="hy-AM"/>
        </w:rPr>
        <w:t xml:space="preserve">ՄԱՔՍԱՅԻՆ ԾԱՌԱՅՈՂՆԵՐԻ </w:t>
      </w:r>
      <w:r w:rsidR="00C43181">
        <w:rPr>
          <w:rFonts w:ascii="GHEA Grapalat" w:hAnsi="GHEA Grapalat"/>
          <w:lang w:val="hy-AM"/>
        </w:rPr>
        <w:t xml:space="preserve">ԹԵԿՆԱԾՈՒՆԵՐԻ ՑՈՒՑԱԿՈՒՄ ԸՆԴԳՐԿԵԼՈՒ, ՑՈՒՑԱԿԻՑ ՀԱՆԵԼՈՒ ԵՎ ՑՈՒՑԱԿԻ ՎԱՐՄԱՆ ԿԱՐԳԸ ՀԱՍՏԱՏԵԼՈՒ </w:t>
      </w:r>
      <w:r w:rsidR="00C43181" w:rsidRPr="0086497E">
        <w:rPr>
          <w:rFonts w:ascii="GHEA Grapalat" w:hAnsi="GHEA Grapalat"/>
          <w:lang w:val="hy-AM"/>
        </w:rPr>
        <w:t>ՄԱՍԻՆ</w:t>
      </w:r>
    </w:p>
    <w:p w14:paraId="4EA8AD3D" w14:textId="6F988915" w:rsidR="00C43181" w:rsidRDefault="00C43181" w:rsidP="00C43181">
      <w:pPr>
        <w:spacing w:line="360" w:lineRule="auto"/>
        <w:jc w:val="center"/>
        <w:rPr>
          <w:rFonts w:ascii="GHEA Grapalat" w:hAnsi="GHEA Grapalat"/>
          <w:lang w:val="hy-AM"/>
        </w:rPr>
      </w:pPr>
      <w:r w:rsidRPr="00E66759">
        <w:rPr>
          <w:rFonts w:ascii="GHEA Grapalat" w:hAnsi="GHEA Grapalat"/>
          <w:lang w:val="hy-AM"/>
        </w:rPr>
        <w:t xml:space="preserve">  </w:t>
      </w:r>
    </w:p>
    <w:p w14:paraId="380AEE01" w14:textId="62FD8BE2" w:rsidR="00C43181" w:rsidRDefault="00C43181" w:rsidP="007E715E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DE052D">
        <w:rPr>
          <w:rFonts w:ascii="GHEA Grapalat" w:hAnsi="GHEA Grapalat"/>
          <w:lang w:val="hy-AM"/>
        </w:rPr>
        <w:t>Հիմք ընդունելով</w:t>
      </w:r>
      <w:r>
        <w:rPr>
          <w:rFonts w:ascii="GHEA Grapalat" w:hAnsi="GHEA Grapalat"/>
          <w:lang w:val="hy-AM"/>
        </w:rPr>
        <w:t xml:space="preserve"> </w:t>
      </w:r>
      <w:r w:rsidR="00756CED" w:rsidRPr="00DE052D">
        <w:rPr>
          <w:rFonts w:ascii="GHEA Grapalat" w:hAnsi="GHEA Grapalat"/>
          <w:lang w:val="hy-AM"/>
        </w:rPr>
        <w:t xml:space="preserve">«Հարկային ծառայության մասին» օրենքի </w:t>
      </w:r>
      <w:r w:rsidR="00756CED">
        <w:rPr>
          <w:rFonts w:ascii="GHEA Grapalat" w:hAnsi="GHEA Grapalat"/>
          <w:lang w:val="hy-AM"/>
        </w:rPr>
        <w:t>17.2</w:t>
      </w:r>
      <w:r w:rsidR="00756CED" w:rsidRPr="00DE052D">
        <w:rPr>
          <w:rFonts w:ascii="GHEA Grapalat" w:hAnsi="GHEA Grapalat"/>
          <w:lang w:val="hy-AM"/>
        </w:rPr>
        <w:t>-</w:t>
      </w:r>
      <w:r w:rsidR="00756CED">
        <w:rPr>
          <w:rFonts w:ascii="GHEA Grapalat" w:hAnsi="GHEA Grapalat"/>
          <w:lang w:val="hy-AM"/>
        </w:rPr>
        <w:t>րդ հոդվա</w:t>
      </w:r>
      <w:r w:rsidR="00756CED" w:rsidRPr="00042EA8">
        <w:rPr>
          <w:rFonts w:ascii="GHEA Grapalat" w:hAnsi="GHEA Grapalat"/>
          <w:lang w:val="hy-AM"/>
        </w:rPr>
        <w:t>ծի</w:t>
      </w:r>
      <w:r w:rsidR="00756CED" w:rsidRPr="00CA0B9B">
        <w:rPr>
          <w:rFonts w:ascii="GHEA Grapalat" w:hAnsi="GHEA Grapalat"/>
          <w:lang w:val="hy-AM"/>
        </w:rPr>
        <w:t xml:space="preserve"> </w:t>
      </w:r>
      <w:r w:rsidR="00756CED">
        <w:rPr>
          <w:rFonts w:ascii="GHEA Grapalat" w:hAnsi="GHEA Grapalat"/>
          <w:lang w:val="hy-AM"/>
        </w:rPr>
        <w:t>և</w:t>
      </w:r>
      <w:r w:rsidR="00756CED" w:rsidRPr="00CA0B9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«Մաքսային ծառայության մասին» օրենքի 8.2-րդ հոդված</w:t>
      </w:r>
      <w:r w:rsidR="007E715E"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2-րդ</w:t>
      </w:r>
      <w:r w:rsidRPr="0043555B">
        <w:rPr>
          <w:rFonts w:ascii="GHEA Grapalat" w:hAnsi="GHEA Grapalat"/>
          <w:lang w:val="hy-AM"/>
        </w:rPr>
        <w:t xml:space="preserve"> </w:t>
      </w:r>
      <w:r w:rsidR="00756CED">
        <w:rPr>
          <w:rFonts w:ascii="GHEA Grapalat" w:hAnsi="GHEA Grapalat"/>
          <w:lang w:val="hy-AM"/>
        </w:rPr>
        <w:t xml:space="preserve"> մաս</w:t>
      </w:r>
      <w:r w:rsidR="007F02AA">
        <w:rPr>
          <w:rFonts w:ascii="GHEA Grapalat" w:hAnsi="GHEA Grapalat"/>
          <w:lang w:val="hy-AM"/>
        </w:rPr>
        <w:t>եր</w:t>
      </w:r>
      <w:r w:rsidR="00756CED">
        <w:rPr>
          <w:rFonts w:ascii="GHEA Grapalat" w:hAnsi="GHEA Grapalat"/>
          <w:lang w:val="hy-AM"/>
        </w:rPr>
        <w:t xml:space="preserve">ը </w:t>
      </w:r>
      <w:r>
        <w:rPr>
          <w:rFonts w:ascii="GHEA Grapalat" w:hAnsi="GHEA Grapalat"/>
          <w:lang w:val="hy-AM"/>
        </w:rPr>
        <w:t xml:space="preserve">և </w:t>
      </w:r>
      <w:r w:rsidRPr="00A569E1">
        <w:rPr>
          <w:rFonts w:ascii="GHEA Grapalat" w:hAnsi="GHEA Grapalat"/>
          <w:lang w:val="hy-AM"/>
        </w:rPr>
        <w:t>ղեկավարվելով Հայաստանի Հանրապետության վարչապետի 2018 թվականի հունիսի 11-ի թիվ 702-Լ որոշմամբ հաստատված Հայաստանի Հանրապետության պետական եկամուտների կոմիտեի կանոնադրության 17-րդ կետի 16-րդ ենթակետով՝</w:t>
      </w:r>
      <w:r w:rsidRPr="00DE052D">
        <w:rPr>
          <w:rFonts w:ascii="GHEA Grapalat" w:hAnsi="GHEA Grapalat"/>
          <w:lang w:val="hy-AM"/>
        </w:rPr>
        <w:t xml:space="preserve"> </w:t>
      </w:r>
    </w:p>
    <w:p w14:paraId="165964F9" w14:textId="77777777" w:rsidR="00C43181" w:rsidRDefault="00C43181" w:rsidP="00C43181">
      <w:pPr>
        <w:spacing w:line="360" w:lineRule="auto"/>
        <w:ind w:firstLine="720"/>
        <w:jc w:val="center"/>
        <w:rPr>
          <w:rFonts w:ascii="GHEA Grapalat" w:hAnsi="GHEA Grapalat"/>
          <w:lang w:val="hy-AM"/>
        </w:rPr>
      </w:pPr>
    </w:p>
    <w:p w14:paraId="7E83584E" w14:textId="77777777" w:rsidR="00C43181" w:rsidRDefault="00C43181" w:rsidP="00C43181">
      <w:pPr>
        <w:spacing w:line="360" w:lineRule="auto"/>
        <w:ind w:firstLine="72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ՀՐԱՄԱՅՈՒՄ ԵՄ`</w:t>
      </w:r>
    </w:p>
    <w:p w14:paraId="0FDF9CDA" w14:textId="33EC513E" w:rsidR="00C43181" w:rsidRDefault="00C43181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 </w:t>
      </w:r>
      <w:r w:rsidR="00FF763B">
        <w:rPr>
          <w:rFonts w:ascii="GHEA Grapalat" w:hAnsi="GHEA Grapalat"/>
          <w:lang w:val="hy-AM"/>
        </w:rPr>
        <w:t xml:space="preserve">Հաստատել </w:t>
      </w:r>
      <w:r w:rsidR="00756CED">
        <w:rPr>
          <w:rFonts w:ascii="GHEA Grapalat" w:hAnsi="GHEA Grapalat"/>
          <w:lang w:val="hy-AM"/>
        </w:rPr>
        <w:t xml:space="preserve">Հարկային կամ </w:t>
      </w:r>
      <w:r w:rsidR="00756CED">
        <w:rPr>
          <w:rFonts w:ascii="GHEA Grapalat" w:hAnsi="GHEA Grapalat"/>
          <w:color w:val="000000"/>
          <w:shd w:val="clear" w:color="auto" w:fill="FFFFFF"/>
          <w:lang w:val="hy-AM"/>
        </w:rPr>
        <w:t>մ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550C7">
        <w:rPr>
          <w:rFonts w:ascii="GHEA Grapalat" w:hAnsi="GHEA Grapalat"/>
          <w:color w:val="000000"/>
          <w:shd w:val="clear" w:color="auto" w:fill="FFFFFF"/>
          <w:lang w:val="hy-AM"/>
        </w:rPr>
        <w:t>քսային ծառայողի պատրաստման դասընթացը հաջողությամբ հաղթահարած համարվելու հավաստագիր ունեցող անձանց</w:t>
      </w:r>
      <w:r w:rsidRPr="00EE2C6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756CED" w:rsidRPr="00EE2C6F">
        <w:rPr>
          <w:rFonts w:ascii="GHEA Grapalat" w:hAnsi="GHEA Grapalat"/>
          <w:color w:val="000000"/>
          <w:shd w:val="clear" w:color="auto" w:fill="FFFFFF"/>
          <w:lang w:val="hy-AM"/>
        </w:rPr>
        <w:t>հարկային կամ</w:t>
      </w:r>
      <w:r w:rsidR="00756CED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86497E">
        <w:rPr>
          <w:rFonts w:ascii="GHEA Grapalat" w:hAnsi="GHEA Grapalat"/>
          <w:lang w:val="hy-AM"/>
        </w:rPr>
        <w:t xml:space="preserve">մաքսային ծառայողների </w:t>
      </w:r>
      <w:r>
        <w:rPr>
          <w:rFonts w:ascii="GHEA Grapalat" w:hAnsi="GHEA Grapalat"/>
          <w:lang w:val="hy-AM"/>
        </w:rPr>
        <w:t>թեկնածուների ցուցակում ընդգրկելու, ցուցակից հանելու եվ ցուցակի վարման կարգը` համաձայն հավելվածի:</w:t>
      </w:r>
    </w:p>
    <w:p w14:paraId="10911C0F" w14:textId="77777777" w:rsidR="00C43181" w:rsidRDefault="00C43181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Pr="00DE052D">
        <w:rPr>
          <w:rFonts w:ascii="GHEA Grapalat" w:hAnsi="GHEA Grapalat"/>
          <w:lang w:val="hy-AM"/>
        </w:rPr>
        <w:t xml:space="preserve">. Սույն </w:t>
      </w:r>
      <w:r>
        <w:rPr>
          <w:rFonts w:ascii="GHEA Grapalat" w:hAnsi="GHEA Grapalat"/>
          <w:lang w:val="hy-AM"/>
        </w:rPr>
        <w:t>հրաման</w:t>
      </w:r>
      <w:r w:rsidRPr="00DE052D">
        <w:rPr>
          <w:rFonts w:ascii="GHEA Grapalat" w:hAnsi="GHEA Grapalat"/>
          <w:lang w:val="hy-AM"/>
        </w:rPr>
        <w:t xml:space="preserve">ն ուժի մեջ է մտնում հրապարակմանը հաջորդող օրվանից: </w:t>
      </w:r>
    </w:p>
    <w:p w14:paraId="29EE1C27" w14:textId="7D838A12" w:rsidR="00C43181" w:rsidRDefault="00C43181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ab/>
      </w:r>
      <w:r>
        <w:rPr>
          <w:rFonts w:ascii="GHEA Grapalat" w:hAnsi="GHEA Grapalat"/>
          <w:lang w:val="hy-AM"/>
        </w:rPr>
        <w:tab/>
        <w:t xml:space="preserve"> 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="00670336">
        <w:rPr>
          <w:rFonts w:ascii="GHEA Grapalat" w:hAnsi="GHEA Grapalat"/>
          <w:lang w:val="hy-AM"/>
        </w:rPr>
        <w:pict w14:anchorId="0380C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D6A9EC95-941D-448C-B2C4-A3E4B20367E6}" provid="{00000000-0000-0000-0000-000000000000}" issignatureline="t"/>
          </v:shape>
        </w:pict>
      </w:r>
      <w:r w:rsidRPr="00E6675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</w:t>
      </w:r>
    </w:p>
    <w:p w14:paraId="52458000" w14:textId="707F4033" w:rsidR="00C43181" w:rsidRPr="006C1F75" w:rsidRDefault="00C43181" w:rsidP="006C1F75">
      <w:pPr>
        <w:spacing w:line="360" w:lineRule="auto"/>
        <w:ind w:firstLine="720"/>
        <w:jc w:val="right"/>
        <w:rPr>
          <w:rStyle w:val="Strong"/>
          <w:rFonts w:ascii="GHEA Grapalat" w:hAnsi="GHEA Grapalat"/>
          <w:b w:val="0"/>
          <w:bCs w:val="0"/>
          <w:lang w:val="hy-AM"/>
        </w:rPr>
      </w:pPr>
      <w:r>
        <w:rPr>
          <w:rFonts w:ascii="GHEA Grapalat" w:hAnsi="GHEA Grapalat"/>
          <w:lang w:val="hy-AM"/>
        </w:rPr>
        <w:t>ՌՈՒՍՏԱՄ ԲԱԴԱՍՅԱՆ</w:t>
      </w:r>
    </w:p>
    <w:p w14:paraId="4F4C66BA" w14:textId="77777777" w:rsidR="00C43181" w:rsidRPr="00D550C7" w:rsidRDefault="00C43181" w:rsidP="00C43181">
      <w:pPr>
        <w:ind w:firstLine="720"/>
        <w:jc w:val="right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D550C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Հավելված</w:t>
      </w:r>
    </w:p>
    <w:p w14:paraId="410DC889" w14:textId="77777777" w:rsidR="00C43181" w:rsidRPr="00D550C7" w:rsidRDefault="00C43181" w:rsidP="00C43181">
      <w:pPr>
        <w:jc w:val="right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D550C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</w:t>
      </w:r>
    </w:p>
    <w:p w14:paraId="48D2F6E0" w14:textId="77777777" w:rsidR="00C43181" w:rsidRPr="00D550C7" w:rsidRDefault="00C43181" w:rsidP="00C43181">
      <w:pPr>
        <w:jc w:val="right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D550C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պետական եկամուտների կոմիտեի</w:t>
      </w:r>
    </w:p>
    <w:p w14:paraId="6055D7AC" w14:textId="77777777" w:rsidR="00C43181" w:rsidRPr="00D550C7" w:rsidRDefault="00C43181" w:rsidP="00C43181">
      <w:pPr>
        <w:jc w:val="right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D550C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նախագահի 2022 թվականի</w:t>
      </w:r>
    </w:p>
    <w:p w14:paraId="583FDBB1" w14:textId="77777777" w:rsidR="00C43181" w:rsidRPr="00D550C7" w:rsidRDefault="00C43181" w:rsidP="00C43181">
      <w:pPr>
        <w:jc w:val="right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D550C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__________-ի    №    - </w:t>
      </w:r>
      <w:r w:rsidRPr="00C43181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Լ</w:t>
      </w:r>
      <w:r w:rsidRPr="00D550C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հրամանի</w:t>
      </w:r>
    </w:p>
    <w:p w14:paraId="24DBF8F5" w14:textId="77777777" w:rsidR="00C43181" w:rsidRPr="00D550C7" w:rsidRDefault="00C43181" w:rsidP="00C43181">
      <w:pPr>
        <w:spacing w:line="360" w:lineRule="auto"/>
        <w:jc w:val="right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</w:p>
    <w:p w14:paraId="25EA98CF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center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ԿԱՐԳ</w:t>
      </w:r>
    </w:p>
    <w:p w14:paraId="33F513D1" w14:textId="66C163F0" w:rsidR="00C43181" w:rsidRPr="00175C8D" w:rsidRDefault="00756CED" w:rsidP="00C43181">
      <w:pPr>
        <w:tabs>
          <w:tab w:val="left" w:pos="810"/>
          <w:tab w:val="left" w:pos="900"/>
        </w:tabs>
        <w:spacing w:line="360" w:lineRule="auto"/>
        <w:ind w:firstLine="45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ՀԱՐԿԱՅԻՆ ԿԱՄ </w:t>
      </w:r>
      <w:r w:rsidR="00C43181" w:rsidRPr="00175C8D">
        <w:rPr>
          <w:rFonts w:ascii="GHEA Grapalat" w:hAnsi="GHEA Grapalat"/>
          <w:color w:val="000000"/>
          <w:shd w:val="clear" w:color="auto" w:fill="FFFFFF"/>
          <w:lang w:val="hy-AM"/>
        </w:rPr>
        <w:t>ՄԱՔՍԱՅԻՆ ԾԱՌԱՅՈՂԻ ՊԱՏՐԱՍՏՄԱՆ ԴԱՍԸՆԹԱՑԸ ՀԱՋՈՂՈՒԹՅԱՄԲ ՀԱՂԹԱՀԱՐԱԾ ՀԱՄԱՐՎԵԼՈՒ ՀԱՎԱՍՏԱԳԻՐ ՈՒՆԵՑՈՂ ԱՆՁԱՆՑ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ՀԱՐԿԱՅԻՆ ԿԱՄ </w:t>
      </w:r>
      <w:r w:rsidR="00C43181" w:rsidRPr="00175C8D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C43181" w:rsidRPr="00175C8D">
        <w:rPr>
          <w:rFonts w:ascii="GHEA Grapalat" w:hAnsi="GHEA Grapalat"/>
          <w:lang w:val="hy-AM"/>
        </w:rPr>
        <w:t>ՄԱՔՍԱՅԻՆ ԾԱՌԱՅՈՂՆԵՐԻ ԹԵԿՆԱԾՈՒՆԵՐԻ ՑՈՒՑԱԿՈՒՄ ԸՆԴԳՐԿԵԼՈՒ, ՑՈՒՑԱԿԻՑ ՀԱՆԵԼՈՒ ԵՎ ՑՈՒՑԱԿԻ ՎԱՐՄԱՆ</w:t>
      </w:r>
    </w:p>
    <w:p w14:paraId="5C0611DD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</w:p>
    <w:p w14:paraId="6FE83C6D" w14:textId="11361845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1. Սույն կարգով սահմանվում է</w:t>
      </w:r>
      <w:r w:rsidRPr="00175C8D">
        <w:rPr>
          <w:rFonts w:ascii="Calibri" w:hAnsi="Calibri" w:cs="Calibri"/>
          <w:lang w:val="hy-AM"/>
        </w:rPr>
        <w:t> </w:t>
      </w:r>
      <w:r w:rsidR="00756CED" w:rsidRPr="004E44E1">
        <w:rPr>
          <w:rFonts w:ascii="GHEA Grapalat" w:hAnsi="GHEA Grapalat"/>
          <w:color w:val="000000"/>
          <w:shd w:val="clear" w:color="auto" w:fill="FFFFFF"/>
          <w:lang w:val="hy-AM"/>
        </w:rPr>
        <w:t>հարկային կամ</w:t>
      </w:r>
      <w:r w:rsidRPr="00175C8D">
        <w:rPr>
          <w:rFonts w:ascii="GHEA Grapalat" w:hAnsi="GHEA Grapalat" w:cs="Calibri"/>
          <w:lang w:val="hy-AM"/>
        </w:rPr>
        <w:t xml:space="preserve"> մաքսային ծառայողների պատրաստման դասընթացը հաջողությամբ հաղթահարած համարվելու հավաստագիր (այսուհետ` հավաստագիր) ունեցող անձանց </w:t>
      </w:r>
      <w:r w:rsidR="00756CED" w:rsidRPr="004E44E1">
        <w:rPr>
          <w:rFonts w:ascii="GHEA Grapalat" w:hAnsi="GHEA Grapalat"/>
          <w:color w:val="000000"/>
          <w:shd w:val="clear" w:color="auto" w:fill="FFFFFF"/>
          <w:lang w:val="hy-AM"/>
        </w:rPr>
        <w:t>հարկային կամ</w:t>
      </w:r>
      <w:r w:rsidR="00756CED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175C8D">
        <w:rPr>
          <w:rFonts w:ascii="GHEA Grapalat" w:hAnsi="GHEA Grapalat" w:cs="Calibri"/>
          <w:lang w:val="hy-AM"/>
        </w:rPr>
        <w:t xml:space="preserve">մաքսային ծառայողների թեկնածուների ցուցակում (այսուհետ` ցուցակ) ընդգրկելու, ցուցակից հանելու և ցուցակը </w:t>
      </w:r>
      <w:r w:rsidRPr="00175C8D">
        <w:rPr>
          <w:rFonts w:ascii="GHEA Grapalat" w:hAnsi="GHEA Grapalat"/>
          <w:lang w:val="hy-AM"/>
        </w:rPr>
        <w:t>վարելու կարգը:</w:t>
      </w:r>
    </w:p>
    <w:p w14:paraId="3B630614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 w:cs="Calibri"/>
          <w:lang w:val="hy-AM"/>
        </w:rPr>
      </w:pPr>
      <w:r w:rsidRPr="00175C8D">
        <w:rPr>
          <w:rFonts w:ascii="GHEA Grapalat" w:hAnsi="GHEA Grapalat"/>
          <w:lang w:val="hy-AM"/>
        </w:rPr>
        <w:t>2.</w:t>
      </w:r>
      <w:r w:rsidRPr="00175C8D">
        <w:rPr>
          <w:rFonts w:ascii="Calibri" w:hAnsi="Calibri" w:cs="Calibri"/>
          <w:lang w:val="hy-AM"/>
        </w:rPr>
        <w:t> </w:t>
      </w:r>
      <w:r w:rsidRPr="00175C8D">
        <w:rPr>
          <w:rFonts w:ascii="GHEA Grapalat" w:hAnsi="GHEA Grapalat" w:cs="Calibri"/>
          <w:lang w:val="hy-AM"/>
        </w:rPr>
        <w:t>Ցուցակը վարվում է էլեկտրոնային եղանակով Հայաստանի Հանրապետության պետական եկամուտների կոմիտեի (այսուհետ` Կոմիտե) անձնակազմի կառավարման ստորաբաժանման կողմից:</w:t>
      </w:r>
    </w:p>
    <w:p w14:paraId="60ECF711" w14:textId="634DC769" w:rsidR="00C43181" w:rsidRPr="00175C8D" w:rsidRDefault="00C43181" w:rsidP="00C43181">
      <w:pPr>
        <w:pStyle w:val="Style3"/>
        <w:tabs>
          <w:tab w:val="left" w:pos="810"/>
          <w:tab w:val="left" w:pos="900"/>
        </w:tabs>
        <w:spacing w:line="360" w:lineRule="auto"/>
        <w:ind w:firstLine="450"/>
        <w:jc w:val="both"/>
      </w:pPr>
      <w:r w:rsidRPr="00175C8D">
        <w:rPr>
          <w:rFonts w:cs="Calibri"/>
        </w:rPr>
        <w:t>3.</w:t>
      </w:r>
      <w:r w:rsidRPr="00175C8D">
        <w:t xml:space="preserve"> </w:t>
      </w:r>
      <w:r w:rsidRPr="00175C8D">
        <w:rPr>
          <w:rFonts w:cs="Calibri"/>
        </w:rPr>
        <w:t xml:space="preserve">Ցուցակում ընդգրկվում են հավաստագիր ունեցող անձինք` </w:t>
      </w:r>
      <w:r w:rsidR="00756CED" w:rsidRPr="004E44E1">
        <w:rPr>
          <w:color w:val="000000"/>
          <w:shd w:val="clear" w:color="auto" w:fill="FFFFFF"/>
        </w:rPr>
        <w:t>հարկային կամ</w:t>
      </w:r>
      <w:r w:rsidR="00756CE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175C8D">
        <w:rPr>
          <w:rFonts w:cs="Calibri"/>
        </w:rPr>
        <w:t xml:space="preserve">մաքսային ծառայողների պատրաստման դասընթացի ավարտին իրենց կողմից առավել բարձրից ցածր միավորներ հավաքելու սկզբունքից ելնելով: </w:t>
      </w:r>
      <w:r w:rsidRPr="00175C8D">
        <w:t xml:space="preserve">Հավասար միավորների դեպքում հաշվի է առնվում ավարտական քննության արդյունքներով առավելագույն հնարավորից հավաքած տոկոսը։ Ավարտական քննության արդյունքներով առավելագույն հնարավորից հավաքած տոկոսի հավասարության դեպքում հաշվի է </w:t>
      </w:r>
      <w:r w:rsidRPr="00175C8D">
        <w:lastRenderedPageBreak/>
        <w:t xml:space="preserve">առնվում տեսական մասին գնահատականի՝  առավելագույն հնարավորից հավաքած տոկոսը։ </w:t>
      </w:r>
    </w:p>
    <w:p w14:paraId="13768B79" w14:textId="39E7F7C3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 w:cs="Calibri"/>
          <w:lang w:val="hy-AM"/>
        </w:rPr>
      </w:pPr>
      <w:r w:rsidRPr="00175C8D">
        <w:rPr>
          <w:rFonts w:ascii="GHEA Grapalat" w:hAnsi="GHEA Grapalat"/>
          <w:noProof/>
          <w:lang w:val="hy-AM"/>
        </w:rPr>
        <w:t xml:space="preserve">4. Կոմիտեի </w:t>
      </w:r>
      <w:r w:rsidRPr="00175C8D">
        <w:rPr>
          <w:rFonts w:ascii="GHEA Grapalat" w:hAnsi="GHEA Grapalat" w:cs="Calibri"/>
          <w:lang w:val="hy-AM"/>
        </w:rPr>
        <w:t>անձնակազմի կառավարման ստորաբաժանումը ց</w:t>
      </w:r>
      <w:r w:rsidRPr="00175C8D">
        <w:rPr>
          <w:rFonts w:ascii="GHEA Grapalat" w:hAnsi="GHEA Grapalat"/>
          <w:noProof/>
          <w:lang w:val="hy-AM"/>
        </w:rPr>
        <w:t xml:space="preserve">ուցակը կարող է կազմել՝ ըստ </w:t>
      </w:r>
      <w:r w:rsidR="00756CED" w:rsidRPr="004E44E1">
        <w:rPr>
          <w:rFonts w:ascii="GHEA Grapalat" w:hAnsi="GHEA Grapalat"/>
          <w:color w:val="000000"/>
          <w:shd w:val="clear" w:color="auto" w:fill="FFFFFF"/>
          <w:lang w:val="hy-AM"/>
        </w:rPr>
        <w:t>հարկային կամ</w:t>
      </w:r>
      <w:r w:rsidR="00756CED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175C8D">
        <w:rPr>
          <w:rFonts w:ascii="GHEA Grapalat" w:hAnsi="GHEA Grapalat"/>
          <w:noProof/>
          <w:lang w:val="hy-AM"/>
        </w:rPr>
        <w:t>մաքսային ծառայության պաշտոնների խմբերի` բարձրագույն, գլխավոր, առաջատար և կրտսեր։</w:t>
      </w:r>
    </w:p>
    <w:p w14:paraId="45D16BCF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 w:cs="Calibri"/>
          <w:lang w:val="hy-AM"/>
        </w:rPr>
        <w:t>5.</w:t>
      </w:r>
      <w:r w:rsidRPr="00175C8D">
        <w:rPr>
          <w:rFonts w:ascii="GHEA Grapalat" w:hAnsi="GHEA Grapalat"/>
          <w:lang w:val="hy-AM"/>
        </w:rPr>
        <w:t xml:space="preserve"> Կոմիտեի անձնակազմի կառավարման ստորաբաժանման կողմից հավաստագիր ունեցող անձանց ցուցակում ընդգրկելու դեպքում լրացվում են հետևյալ տեղեկությունները՝</w:t>
      </w:r>
    </w:p>
    <w:p w14:paraId="0E21CFA6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1) հավաստագրի համարը և ամսաթիվը.</w:t>
      </w:r>
    </w:p>
    <w:p w14:paraId="4227D8EA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2) պատրաստման դասընթացի արդյունքում հավաքած միավորները.</w:t>
      </w:r>
    </w:p>
    <w:p w14:paraId="0DB95909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3) հավաստագիր ունեցող անձի անունը, ազգանունը, հայրանունը.</w:t>
      </w:r>
    </w:p>
    <w:p w14:paraId="1A996173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4) ծննդյան տարեթիվը, ամիսը, ամսաթիվը.</w:t>
      </w:r>
    </w:p>
    <w:p w14:paraId="093C2E94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5) անձը հաստատող փաստաթղթի համարը, տալու և վավերականության ամսաթվերը, ում կողմից է տրվել, հանրային</w:t>
      </w:r>
      <w:r w:rsidRPr="00175C8D">
        <w:rPr>
          <w:rFonts w:ascii="Calibri" w:hAnsi="Calibri" w:cs="Calibri"/>
          <w:lang w:val="hy-AM"/>
        </w:rPr>
        <w:t> </w:t>
      </w:r>
      <w:r w:rsidRPr="00175C8D">
        <w:rPr>
          <w:rFonts w:ascii="GHEA Grapalat" w:hAnsi="GHEA Grapalat"/>
          <w:lang w:val="hy-AM"/>
        </w:rPr>
        <w:t>ծառայության համարանիշը.</w:t>
      </w:r>
    </w:p>
    <w:p w14:paraId="64D3A746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6) հաշվառման և փաստացի բնակության վայրը (փոստային հասցեն), հեռախոսահամարները, էլեկտրոնային փոստի հասցեն.</w:t>
      </w:r>
    </w:p>
    <w:p w14:paraId="26C51B85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7) օտար լեզվի իմացությունը, տիրապետման աստիճանը.</w:t>
      </w:r>
    </w:p>
    <w:p w14:paraId="72BD9727" w14:textId="1318CDE8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noProof/>
          <w:lang w:val="hy-AM"/>
        </w:rPr>
      </w:pPr>
      <w:r w:rsidRPr="00175C8D">
        <w:rPr>
          <w:rFonts w:ascii="GHEA Grapalat" w:hAnsi="GHEA Grapalat"/>
          <w:lang w:val="hy-AM"/>
        </w:rPr>
        <w:t xml:space="preserve">8) </w:t>
      </w:r>
      <w:r w:rsidR="00756CED" w:rsidRPr="004E44E1">
        <w:rPr>
          <w:rFonts w:ascii="GHEA Grapalat" w:hAnsi="GHEA Grapalat"/>
          <w:color w:val="000000"/>
          <w:shd w:val="clear" w:color="auto" w:fill="FFFFFF"/>
          <w:lang w:val="hy-AM"/>
        </w:rPr>
        <w:t>հարկային կամ</w:t>
      </w:r>
      <w:r w:rsidR="00756CED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175C8D">
        <w:rPr>
          <w:rFonts w:ascii="GHEA Grapalat" w:hAnsi="GHEA Grapalat"/>
          <w:noProof/>
          <w:lang w:val="hy-AM"/>
        </w:rPr>
        <w:t>մաքսային ծառայության պաշտոնը զբաղեցնելու համար մասնագիտական գիտելիքների և աշխատանքային ունակությունների տիրապետման տեսանկյունից ներկայացվող պահանջների բավարարման մասով տեղեկություններ` կրթության, աշխատանքային ստաժ.</w:t>
      </w:r>
    </w:p>
    <w:p w14:paraId="6E5CAB33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noProof/>
          <w:lang w:val="hy-AM"/>
        </w:rPr>
        <w:t>9) այլ տեղեկություններ</w:t>
      </w:r>
      <w:r w:rsidRPr="00175C8D">
        <w:rPr>
          <w:rFonts w:ascii="GHEA Grapalat" w:hAnsi="GHEA Grapalat"/>
          <w:lang w:val="hy-AM"/>
        </w:rPr>
        <w:t>:</w:t>
      </w:r>
    </w:p>
    <w:p w14:paraId="7420C36D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 w:cs="Calibri"/>
          <w:lang w:val="hy-AM"/>
        </w:rPr>
      </w:pPr>
      <w:r w:rsidRPr="00175C8D">
        <w:rPr>
          <w:rFonts w:ascii="GHEA Grapalat" w:hAnsi="GHEA Grapalat"/>
          <w:lang w:val="hy-AM"/>
        </w:rPr>
        <w:t>6. Հավաստագիր ստանալուց հետո յոթ աշխատանքային օրվա ընթացքում Կոմիտեի անձնակազմի կառավարման ստորաբաժանման համապատասխան աշխատակիցը հավաստագիր ունեցող անձին ընդգրկում է ցուցակում:</w:t>
      </w:r>
      <w:r w:rsidRPr="00175C8D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Հավաստագիր ստացած անձանց վերաբերյալ սույն հավելվածի 5-րդ կետում սահմանված տեղեկատվությունը Կոմիտեի Ուսումնական կենտրոնի կողմից նշված հավաստագրի տրամադրումից հետո հինգ աշխատանքային օրվա ընքացքում տրամադրվում է Կոմիտեի </w:t>
      </w:r>
      <w:r w:rsidRPr="00175C8D">
        <w:rPr>
          <w:rFonts w:ascii="GHEA Grapalat" w:hAnsi="GHEA Grapalat" w:cs="Calibri"/>
          <w:lang w:val="hy-AM"/>
        </w:rPr>
        <w:t>անձնակազմի կառավարման ստորաբաժանմանը։</w:t>
      </w:r>
    </w:p>
    <w:p w14:paraId="27F62F33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lastRenderedPageBreak/>
        <w:t>7. Հավաստագիր ունեցող անձանց` ցուցակում միանգամյա ընդգրկված լինելու առավելագույն ժամկետը երեք տարի է:</w:t>
      </w:r>
    </w:p>
    <w:p w14:paraId="2A7D8215" w14:textId="4EA8209B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 xml:space="preserve">8. </w:t>
      </w:r>
      <w:r w:rsidR="00756CED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756CED" w:rsidRPr="004E44E1">
        <w:rPr>
          <w:rFonts w:ascii="GHEA Grapalat" w:hAnsi="GHEA Grapalat"/>
          <w:color w:val="000000"/>
          <w:shd w:val="clear" w:color="auto" w:fill="FFFFFF"/>
          <w:lang w:val="hy-AM"/>
        </w:rPr>
        <w:t>արկային կամ</w:t>
      </w:r>
      <w:r w:rsidR="00756CED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175C8D">
        <w:rPr>
          <w:rFonts w:ascii="GHEA Grapalat" w:hAnsi="GHEA Grapalat"/>
          <w:lang w:val="hy-AM"/>
        </w:rPr>
        <w:t>Մաքսային ծառայության պաշտոնի նշանակումը հիմք չէ հավաստագիր ունեցող անձին ցուցակից հանելու համար։</w:t>
      </w:r>
    </w:p>
    <w:p w14:paraId="2BF42F34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9. Հավաստագիր ունեցող անձը ցուցակից հանվում է հետևյալ հիմքերի առկայության դեպքում.</w:t>
      </w:r>
    </w:p>
    <w:p w14:paraId="51C3B3FC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1) անձնական դիմումի հիման վրա.</w:t>
      </w:r>
    </w:p>
    <w:p w14:paraId="5BDC9912" w14:textId="08E0FDD4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 xml:space="preserve">2) </w:t>
      </w:r>
      <w:r w:rsidR="00756CED" w:rsidRPr="004E44E1">
        <w:rPr>
          <w:rFonts w:ascii="GHEA Grapalat" w:hAnsi="GHEA Grapalat"/>
          <w:color w:val="000000"/>
          <w:shd w:val="clear" w:color="auto" w:fill="FFFFFF"/>
          <w:lang w:val="hy-AM"/>
        </w:rPr>
        <w:t>հարկային կամ</w:t>
      </w:r>
      <w:r w:rsidR="00756CED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175C8D">
        <w:rPr>
          <w:rFonts w:ascii="GHEA Grapalat" w:hAnsi="GHEA Grapalat"/>
          <w:lang w:val="hy-AM"/>
        </w:rPr>
        <w:t>մաքսային ծառայության օրենքով սահմանված առավե</w:t>
      </w:r>
      <w:r w:rsidR="00FF763B">
        <w:rPr>
          <w:rFonts w:ascii="GHEA Grapalat" w:hAnsi="GHEA Grapalat"/>
          <w:lang w:val="hy-AM"/>
        </w:rPr>
        <w:t>լագույն տարիքը լրանալու դեպքում</w:t>
      </w:r>
      <w:r w:rsidRPr="00175C8D">
        <w:rPr>
          <w:rFonts w:ascii="GHEA Grapalat" w:hAnsi="GHEA Grapalat"/>
          <w:lang w:val="hy-AM"/>
        </w:rPr>
        <w:t>.</w:t>
      </w:r>
    </w:p>
    <w:p w14:paraId="38E92F2A" w14:textId="0C6732D0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 xml:space="preserve">3) ցուցակներում միանգամյա գտնվելու առավելագույն </w:t>
      </w:r>
      <w:r w:rsidR="00FF763B">
        <w:rPr>
          <w:rFonts w:ascii="GHEA Grapalat" w:hAnsi="GHEA Grapalat"/>
          <w:lang w:val="hy-AM"/>
        </w:rPr>
        <w:t>ժամկետը լրանալու դեպքում</w:t>
      </w:r>
      <w:r w:rsidRPr="00175C8D">
        <w:rPr>
          <w:rFonts w:ascii="Cambria Math" w:hAnsi="Cambria Math" w:cs="Cambria Math"/>
          <w:lang w:val="hy-AM"/>
        </w:rPr>
        <w:t>․</w:t>
      </w:r>
    </w:p>
    <w:p w14:paraId="64C3401D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4) Հայաստանի Հանրապետության քաղաքացիությունը դադարեցնելու դեպքում՝ քաղաքացիությունը դադարեցնելու օրը</w:t>
      </w:r>
      <w:r w:rsidRPr="00175C8D">
        <w:rPr>
          <w:rFonts w:ascii="Cambria Math" w:hAnsi="Cambria Math" w:cs="Cambria Math"/>
          <w:lang w:val="hy-AM"/>
        </w:rPr>
        <w:t>․</w:t>
      </w:r>
    </w:p>
    <w:p w14:paraId="317F7AEB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5) ցուցակում գրանցված անձի մահվան դեպքում՝ նրա մահվան վկայականում նշված մահվան օրը:</w:t>
      </w:r>
    </w:p>
    <w:p w14:paraId="029B4FCF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10</w:t>
      </w:r>
      <w:r w:rsidRPr="00175C8D">
        <w:rPr>
          <w:rFonts w:ascii="Cambria Math" w:hAnsi="Cambria Math" w:cs="Cambria Math"/>
          <w:lang w:val="hy-AM"/>
        </w:rPr>
        <w:t>․</w:t>
      </w:r>
      <w:r w:rsidRPr="00175C8D">
        <w:rPr>
          <w:rFonts w:ascii="GHEA Grapalat" w:hAnsi="GHEA Grapalat"/>
          <w:lang w:val="hy-AM"/>
        </w:rPr>
        <w:t xml:space="preserve"> Ցուցակի թափուր համարները լրացվում են հաջորդաբար՝ նվազման կարգով՝ ինքնաշխատ եղանակով։</w:t>
      </w:r>
    </w:p>
    <w:p w14:paraId="1B5161C9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11. Հավաստագիր ունեցող անձը հանվում է ցուցակից ինքնաշխատ եղանակով՝ հետևյալ ժամկետներում.</w:t>
      </w:r>
    </w:p>
    <w:p w14:paraId="1C212E98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1)  Սույն հավելվածի 9-րդ կետի 1-ին ենթակետով սահմանված դեպքում՝ դիմումի ներկայացման օրվան հաջորդող օրը, իսկ դիմումում ժամկետ սահմանված լինելու դեպքում՝ դիմումում նշված օրը.</w:t>
      </w:r>
    </w:p>
    <w:p w14:paraId="40054E24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2)  Սույն հավելվածի 9-րդ կետի 2-րդ ենթակետով սահմանված դեպքում` առավելագույն տարիքը լրանալու օրվան հաջորդող օրը.</w:t>
      </w:r>
    </w:p>
    <w:p w14:paraId="26939B83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3)  Սույն հավելվածի 9-րդ կետի 3-րդ ենթակետով սահմանված դեպքում՝ միանգամյա գտնվելու առավելագույն ժամկետը լրանալու օրը,</w:t>
      </w:r>
    </w:p>
    <w:p w14:paraId="07C1C1AA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 w:rsidRPr="00175C8D">
        <w:rPr>
          <w:rFonts w:ascii="GHEA Grapalat" w:hAnsi="GHEA Grapalat"/>
          <w:lang w:val="hy-AM"/>
        </w:rPr>
        <w:t>4) Սույն հավելվածի 9-րդ կետի 4-րդ ենթակետով սահմանված դեպքում՝ համապատասխան փաստաթղթերը Կոմիտե ստացվելուց հետո 3 աշխատանքային օրվա ընթացքում՝ ցուցակից հանման օր նշելով քաղաքացիությունը դադարեցնելու օրը,</w:t>
      </w:r>
    </w:p>
    <w:p w14:paraId="2F2F5EC4" w14:textId="77777777" w:rsidR="00C43181" w:rsidRPr="00175C8D" w:rsidRDefault="00C43181" w:rsidP="00C43181">
      <w:pPr>
        <w:tabs>
          <w:tab w:val="left" w:pos="810"/>
          <w:tab w:val="left" w:pos="900"/>
        </w:tabs>
        <w:spacing w:line="360" w:lineRule="auto"/>
        <w:ind w:firstLine="450"/>
        <w:jc w:val="both"/>
        <w:rPr>
          <w:rFonts w:ascii="GHEA Grapalat" w:hAnsi="GHEA Grapalat"/>
          <w:color w:val="FF0000"/>
          <w:lang w:val="hy-AM"/>
        </w:rPr>
      </w:pPr>
      <w:r w:rsidRPr="00175C8D">
        <w:rPr>
          <w:rFonts w:ascii="GHEA Grapalat" w:hAnsi="GHEA Grapalat"/>
          <w:lang w:val="hy-AM"/>
        </w:rPr>
        <w:lastRenderedPageBreak/>
        <w:t>5) Սույն հավելվածի 9-րդ կետի 5-րդ ենթակետով սահմանված դեպքում՝ համապատասխան փաստաթղթերը Կոմիտե ստացվելուց հետո 3 աշխատանքային օրվա ընթացքում՝</w:t>
      </w:r>
      <w:r w:rsidRPr="00175C8D">
        <w:rPr>
          <w:rFonts w:ascii="GHEA Grapalat" w:hAnsi="GHEA Grapalat"/>
          <w:color w:val="FF0000"/>
          <w:lang w:val="hy-AM"/>
        </w:rPr>
        <w:t xml:space="preserve">  </w:t>
      </w:r>
      <w:r w:rsidRPr="00175C8D">
        <w:rPr>
          <w:rFonts w:ascii="GHEA Grapalat" w:hAnsi="GHEA Grapalat"/>
          <w:lang w:val="hy-AM"/>
        </w:rPr>
        <w:t>ցուցակից հանման օր նշելով հավաստագիր ունեցած անձի մահվան վկայականում նշված մահվան օրը։</w:t>
      </w:r>
    </w:p>
    <w:p w14:paraId="47534E09" w14:textId="77777777" w:rsidR="00C43181" w:rsidRPr="00D550C7" w:rsidRDefault="00C43181" w:rsidP="00C43181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sectPr w:rsidR="00C43181" w:rsidRPr="00D550C7" w:rsidSect="004B3C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39" w:right="708" w:bottom="851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A524A" w14:textId="77777777" w:rsidR="00670336" w:rsidRDefault="00670336" w:rsidP="00F1449C">
      <w:r>
        <w:separator/>
      </w:r>
    </w:p>
  </w:endnote>
  <w:endnote w:type="continuationSeparator" w:id="0">
    <w:p w14:paraId="65E6C9E2" w14:textId="77777777" w:rsidR="00670336" w:rsidRDefault="00670336" w:rsidP="00F1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A532" w14:textId="77777777" w:rsidR="008A1CFC" w:rsidRDefault="008A1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91CA" w14:textId="70BAAAEB" w:rsidR="00F1449C" w:rsidRDefault="0084318F" w:rsidP="00F66482">
    <w:pPr>
      <w:pStyle w:val="Footer"/>
      <w:tabs>
        <w:tab w:val="left" w:pos="-426"/>
        <w:tab w:val="left" w:pos="1134"/>
      </w:tabs>
      <w:ind w:hanging="709"/>
    </w:pPr>
    <w:r>
      <w:rPr>
        <w:noProof/>
      </w:rPr>
      <w:drawing>
        <wp:inline distT="0" distB="0" distL="0" distR="0" wp14:anchorId="443BF35B" wp14:editId="0FEC5BDB">
          <wp:extent cx="1487424" cy="432816"/>
          <wp:effectExtent l="0" t="0" r="0" b="5715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424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C0D3" w14:textId="77777777" w:rsidR="008A1CFC" w:rsidRDefault="008A1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F9F7" w14:textId="77777777" w:rsidR="00670336" w:rsidRDefault="00670336" w:rsidP="00F1449C">
      <w:r>
        <w:separator/>
      </w:r>
    </w:p>
  </w:footnote>
  <w:footnote w:type="continuationSeparator" w:id="0">
    <w:p w14:paraId="3ACE60F6" w14:textId="77777777" w:rsidR="00670336" w:rsidRDefault="00670336" w:rsidP="00F1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F1CE" w14:textId="77777777" w:rsidR="008A1CFC" w:rsidRDefault="008A1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4ACF" w14:textId="77777777" w:rsidR="008A1CFC" w:rsidRDefault="008A1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5CE8" w14:textId="77777777" w:rsidR="008A1CFC" w:rsidRDefault="008A1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2A7"/>
    <w:multiLevelType w:val="hybridMultilevel"/>
    <w:tmpl w:val="E7F40368"/>
    <w:lvl w:ilvl="0" w:tplc="1D56E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Sylfaen"/>
      </w:rPr>
    </w:lvl>
    <w:lvl w:ilvl="1" w:tplc="0419001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F1079"/>
    <w:multiLevelType w:val="hybridMultilevel"/>
    <w:tmpl w:val="6E30B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B076A"/>
    <w:multiLevelType w:val="hybridMultilevel"/>
    <w:tmpl w:val="39F035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C338C"/>
    <w:multiLevelType w:val="hybridMultilevel"/>
    <w:tmpl w:val="E81C35AC"/>
    <w:lvl w:ilvl="0" w:tplc="9EBC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113089"/>
    <w:multiLevelType w:val="hybridMultilevel"/>
    <w:tmpl w:val="6B60B710"/>
    <w:lvl w:ilvl="0" w:tplc="DB22389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40F18D1"/>
    <w:multiLevelType w:val="hybridMultilevel"/>
    <w:tmpl w:val="99AA9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0801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D122C"/>
    <w:multiLevelType w:val="hybridMultilevel"/>
    <w:tmpl w:val="CBEEF61A"/>
    <w:lvl w:ilvl="0" w:tplc="D22207D4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7F826AF7"/>
    <w:multiLevelType w:val="hybridMultilevel"/>
    <w:tmpl w:val="565EA95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1">
      <w:start w:val="1"/>
      <w:numFmt w:val="decimal"/>
      <w:lvlText w:val="%2)"/>
      <w:lvlJc w:val="left"/>
      <w:pPr>
        <w:tabs>
          <w:tab w:val="num" w:pos="1386"/>
        </w:tabs>
        <w:ind w:left="1386" w:hanging="360"/>
      </w:pPr>
    </w:lvl>
    <w:lvl w:ilvl="2" w:tplc="041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39"/>
    <w:rsid w:val="0003275F"/>
    <w:rsid w:val="0005553C"/>
    <w:rsid w:val="00071019"/>
    <w:rsid w:val="000B1575"/>
    <w:rsid w:val="000C20FA"/>
    <w:rsid w:val="000F4639"/>
    <w:rsid w:val="0010707E"/>
    <w:rsid w:val="00117EBD"/>
    <w:rsid w:val="00137652"/>
    <w:rsid w:val="00163532"/>
    <w:rsid w:val="00180414"/>
    <w:rsid w:val="001827C5"/>
    <w:rsid w:val="00192BF3"/>
    <w:rsid w:val="0019601F"/>
    <w:rsid w:val="001B29DC"/>
    <w:rsid w:val="001E015C"/>
    <w:rsid w:val="001E4AD4"/>
    <w:rsid w:val="001E5654"/>
    <w:rsid w:val="001E6109"/>
    <w:rsid w:val="00205302"/>
    <w:rsid w:val="002125F7"/>
    <w:rsid w:val="002243B3"/>
    <w:rsid w:val="00224BD5"/>
    <w:rsid w:val="0024224F"/>
    <w:rsid w:val="00252679"/>
    <w:rsid w:val="002604FF"/>
    <w:rsid w:val="00264353"/>
    <w:rsid w:val="00284408"/>
    <w:rsid w:val="00296CF8"/>
    <w:rsid w:val="002A496A"/>
    <w:rsid w:val="002B5AD0"/>
    <w:rsid w:val="002C3CDA"/>
    <w:rsid w:val="002E59BF"/>
    <w:rsid w:val="0030514B"/>
    <w:rsid w:val="00312F08"/>
    <w:rsid w:val="00317169"/>
    <w:rsid w:val="00332E88"/>
    <w:rsid w:val="003351E4"/>
    <w:rsid w:val="00356300"/>
    <w:rsid w:val="003613E2"/>
    <w:rsid w:val="0036426C"/>
    <w:rsid w:val="00386091"/>
    <w:rsid w:val="003A51FC"/>
    <w:rsid w:val="003A541B"/>
    <w:rsid w:val="003D2DC8"/>
    <w:rsid w:val="003D5C95"/>
    <w:rsid w:val="003D6E0A"/>
    <w:rsid w:val="003E356B"/>
    <w:rsid w:val="003F19DF"/>
    <w:rsid w:val="003F2A92"/>
    <w:rsid w:val="003F451E"/>
    <w:rsid w:val="003F526C"/>
    <w:rsid w:val="003F5351"/>
    <w:rsid w:val="004312C7"/>
    <w:rsid w:val="00431A80"/>
    <w:rsid w:val="00433587"/>
    <w:rsid w:val="004572FC"/>
    <w:rsid w:val="00467B6A"/>
    <w:rsid w:val="00481CDD"/>
    <w:rsid w:val="004A4CA9"/>
    <w:rsid w:val="004B077C"/>
    <w:rsid w:val="004B08F8"/>
    <w:rsid w:val="004B105B"/>
    <w:rsid w:val="004B3C31"/>
    <w:rsid w:val="004B633E"/>
    <w:rsid w:val="004C0D3E"/>
    <w:rsid w:val="004C6C2E"/>
    <w:rsid w:val="004C7308"/>
    <w:rsid w:val="004D1CE1"/>
    <w:rsid w:val="004E5A3A"/>
    <w:rsid w:val="00506DBA"/>
    <w:rsid w:val="00510F08"/>
    <w:rsid w:val="0051486C"/>
    <w:rsid w:val="00527EBF"/>
    <w:rsid w:val="00534F5A"/>
    <w:rsid w:val="00541710"/>
    <w:rsid w:val="00550284"/>
    <w:rsid w:val="00564C64"/>
    <w:rsid w:val="005719B8"/>
    <w:rsid w:val="00583A22"/>
    <w:rsid w:val="0059603D"/>
    <w:rsid w:val="005A4764"/>
    <w:rsid w:val="005B7935"/>
    <w:rsid w:val="005C4294"/>
    <w:rsid w:val="005D2FD5"/>
    <w:rsid w:val="005E6D94"/>
    <w:rsid w:val="005E7EC4"/>
    <w:rsid w:val="0061087C"/>
    <w:rsid w:val="006228D8"/>
    <w:rsid w:val="00623EFC"/>
    <w:rsid w:val="0062785A"/>
    <w:rsid w:val="00630E87"/>
    <w:rsid w:val="006404B5"/>
    <w:rsid w:val="00654D9D"/>
    <w:rsid w:val="00657874"/>
    <w:rsid w:val="00661C8C"/>
    <w:rsid w:val="006643E6"/>
    <w:rsid w:val="0066584B"/>
    <w:rsid w:val="00670336"/>
    <w:rsid w:val="00672CD3"/>
    <w:rsid w:val="00672D19"/>
    <w:rsid w:val="00674594"/>
    <w:rsid w:val="0068203E"/>
    <w:rsid w:val="006922CE"/>
    <w:rsid w:val="006B1FF9"/>
    <w:rsid w:val="006B32FE"/>
    <w:rsid w:val="006B38AB"/>
    <w:rsid w:val="006B41BA"/>
    <w:rsid w:val="006C1F75"/>
    <w:rsid w:val="006C456C"/>
    <w:rsid w:val="006D52D1"/>
    <w:rsid w:val="00700A43"/>
    <w:rsid w:val="00711AAD"/>
    <w:rsid w:val="00714A60"/>
    <w:rsid w:val="00727C07"/>
    <w:rsid w:val="00741340"/>
    <w:rsid w:val="00756CED"/>
    <w:rsid w:val="00793062"/>
    <w:rsid w:val="007A01C5"/>
    <w:rsid w:val="007B1D11"/>
    <w:rsid w:val="007E6E98"/>
    <w:rsid w:val="007E715E"/>
    <w:rsid w:val="007E7621"/>
    <w:rsid w:val="007F02AA"/>
    <w:rsid w:val="00822E59"/>
    <w:rsid w:val="00830A59"/>
    <w:rsid w:val="0083525E"/>
    <w:rsid w:val="0084318F"/>
    <w:rsid w:val="008478AD"/>
    <w:rsid w:val="00860F3F"/>
    <w:rsid w:val="00863C55"/>
    <w:rsid w:val="008679D3"/>
    <w:rsid w:val="0087006A"/>
    <w:rsid w:val="00895BDF"/>
    <w:rsid w:val="008A1135"/>
    <w:rsid w:val="008A1CFC"/>
    <w:rsid w:val="008B4CDA"/>
    <w:rsid w:val="008C3279"/>
    <w:rsid w:val="008D440F"/>
    <w:rsid w:val="008D6503"/>
    <w:rsid w:val="008F382B"/>
    <w:rsid w:val="008F60D5"/>
    <w:rsid w:val="009015E8"/>
    <w:rsid w:val="00924DB9"/>
    <w:rsid w:val="00942AE1"/>
    <w:rsid w:val="00985296"/>
    <w:rsid w:val="00991F77"/>
    <w:rsid w:val="0099352E"/>
    <w:rsid w:val="00994ABF"/>
    <w:rsid w:val="009B2B23"/>
    <w:rsid w:val="009D42AD"/>
    <w:rsid w:val="009F785F"/>
    <w:rsid w:val="00A074C8"/>
    <w:rsid w:val="00A133C8"/>
    <w:rsid w:val="00A14A40"/>
    <w:rsid w:val="00A2074E"/>
    <w:rsid w:val="00A23C57"/>
    <w:rsid w:val="00A42713"/>
    <w:rsid w:val="00A438CD"/>
    <w:rsid w:val="00A45278"/>
    <w:rsid w:val="00A724DA"/>
    <w:rsid w:val="00A9216E"/>
    <w:rsid w:val="00AC1B41"/>
    <w:rsid w:val="00AD23F6"/>
    <w:rsid w:val="00AE2786"/>
    <w:rsid w:val="00AE3DD1"/>
    <w:rsid w:val="00AF1DBB"/>
    <w:rsid w:val="00AF2EFC"/>
    <w:rsid w:val="00AF3069"/>
    <w:rsid w:val="00B01574"/>
    <w:rsid w:val="00B032C7"/>
    <w:rsid w:val="00B51504"/>
    <w:rsid w:val="00B66DB6"/>
    <w:rsid w:val="00B71186"/>
    <w:rsid w:val="00B9519E"/>
    <w:rsid w:val="00BB2043"/>
    <w:rsid w:val="00BD3816"/>
    <w:rsid w:val="00C1337F"/>
    <w:rsid w:val="00C21810"/>
    <w:rsid w:val="00C23942"/>
    <w:rsid w:val="00C43181"/>
    <w:rsid w:val="00C47000"/>
    <w:rsid w:val="00C52358"/>
    <w:rsid w:val="00C54D24"/>
    <w:rsid w:val="00C54EED"/>
    <w:rsid w:val="00C634D7"/>
    <w:rsid w:val="00C67814"/>
    <w:rsid w:val="00C73023"/>
    <w:rsid w:val="00C73924"/>
    <w:rsid w:val="00C778B5"/>
    <w:rsid w:val="00CA280E"/>
    <w:rsid w:val="00CA5B29"/>
    <w:rsid w:val="00CB0D39"/>
    <w:rsid w:val="00CC6C56"/>
    <w:rsid w:val="00CD0889"/>
    <w:rsid w:val="00CD2239"/>
    <w:rsid w:val="00CE09D9"/>
    <w:rsid w:val="00CE7F12"/>
    <w:rsid w:val="00CF6DAC"/>
    <w:rsid w:val="00D0184B"/>
    <w:rsid w:val="00D03B48"/>
    <w:rsid w:val="00D06E9A"/>
    <w:rsid w:val="00D07768"/>
    <w:rsid w:val="00D10053"/>
    <w:rsid w:val="00D216AA"/>
    <w:rsid w:val="00D37D1C"/>
    <w:rsid w:val="00D435DB"/>
    <w:rsid w:val="00D470BB"/>
    <w:rsid w:val="00D514CD"/>
    <w:rsid w:val="00D54B14"/>
    <w:rsid w:val="00D569C3"/>
    <w:rsid w:val="00D66F82"/>
    <w:rsid w:val="00D93DD1"/>
    <w:rsid w:val="00DA1A4C"/>
    <w:rsid w:val="00DE4E01"/>
    <w:rsid w:val="00E00C52"/>
    <w:rsid w:val="00E15EF4"/>
    <w:rsid w:val="00E21A2E"/>
    <w:rsid w:val="00E21B5A"/>
    <w:rsid w:val="00E233ED"/>
    <w:rsid w:val="00E248D8"/>
    <w:rsid w:val="00E55915"/>
    <w:rsid w:val="00E80834"/>
    <w:rsid w:val="00E8734A"/>
    <w:rsid w:val="00EB62CA"/>
    <w:rsid w:val="00EC40AC"/>
    <w:rsid w:val="00ED24D6"/>
    <w:rsid w:val="00EE05A5"/>
    <w:rsid w:val="00EE2C6F"/>
    <w:rsid w:val="00EE4925"/>
    <w:rsid w:val="00F04D25"/>
    <w:rsid w:val="00F1449C"/>
    <w:rsid w:val="00F32685"/>
    <w:rsid w:val="00F43284"/>
    <w:rsid w:val="00F658E9"/>
    <w:rsid w:val="00F66482"/>
    <w:rsid w:val="00F746FB"/>
    <w:rsid w:val="00F85C10"/>
    <w:rsid w:val="00FA28DF"/>
    <w:rsid w:val="00FB6F8D"/>
    <w:rsid w:val="00FC1826"/>
    <w:rsid w:val="00FC2790"/>
    <w:rsid w:val="00FE17A1"/>
    <w:rsid w:val="00FE44C5"/>
    <w:rsid w:val="00FF1812"/>
    <w:rsid w:val="00FF2888"/>
    <w:rsid w:val="00FF419A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12472"/>
  <w15:docId w15:val="{081AF1FF-824D-4DC2-98CE-9DBBFBA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5A"/>
    <w:rPr>
      <w:rFonts w:ascii="Times Armenian" w:eastAsia="Times New Rom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2125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B0D3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B0D39"/>
    <w:rPr>
      <w:rFonts w:ascii="Times Armenian" w:eastAsia="Times New Roman" w:hAnsi="Times Armenian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3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0D3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B0D39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CB0D39"/>
    <w:rPr>
      <w:rFonts w:ascii="Times Armenian" w:eastAsia="Times New Roman" w:hAnsi="Times Armeni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8203E"/>
    <w:pPr>
      <w:ind w:left="720"/>
    </w:pPr>
  </w:style>
  <w:style w:type="character" w:styleId="Hyperlink">
    <w:name w:val="Hyperlink"/>
    <w:uiPriority w:val="99"/>
    <w:semiHidden/>
    <w:unhideWhenUsed/>
    <w:rsid w:val="003A541B"/>
    <w:rPr>
      <w:color w:val="0000FF"/>
      <w:u w:val="single"/>
    </w:rPr>
  </w:style>
  <w:style w:type="character" w:styleId="Strong">
    <w:name w:val="Strong"/>
    <w:uiPriority w:val="22"/>
    <w:qFormat/>
    <w:rsid w:val="007E6E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9C"/>
    <w:rPr>
      <w:rFonts w:ascii="Times Armenian" w:eastAsia="Times New Roman" w:hAnsi="Times Armeni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9C"/>
    <w:rPr>
      <w:rFonts w:ascii="Times Armenian" w:eastAsia="Times New Roman" w:hAnsi="Times Armenian"/>
      <w:sz w:val="24"/>
      <w:szCs w:val="24"/>
    </w:rPr>
  </w:style>
  <w:style w:type="character" w:customStyle="1" w:styleId="Style3Char">
    <w:name w:val="Style3 Char"/>
    <w:basedOn w:val="DefaultParagraphFont"/>
    <w:link w:val="Style3"/>
    <w:locked/>
    <w:rsid w:val="00C43181"/>
    <w:rPr>
      <w:rFonts w:ascii="GHEA Grapalat" w:hAnsi="GHEA Grapalat"/>
      <w:sz w:val="24"/>
      <w:szCs w:val="24"/>
      <w:lang w:val="hy-AM"/>
    </w:rPr>
  </w:style>
  <w:style w:type="paragraph" w:customStyle="1" w:styleId="Style3">
    <w:name w:val="Style3"/>
    <w:basedOn w:val="Normal"/>
    <w:link w:val="Style3Char"/>
    <w:qFormat/>
    <w:rsid w:val="00C43181"/>
    <w:pPr>
      <w:spacing w:line="256" w:lineRule="auto"/>
      <w:ind w:firstLine="284"/>
    </w:pPr>
    <w:rPr>
      <w:rFonts w:ascii="GHEA Grapalat" w:eastAsia="Calibri" w:hAnsi="GHEA Grapalat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f/Coat_of_arms_of_Armenia.svg/2000px-Coat_of_arms_of_Armenia.svg.pn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48F3C-70E8-449D-8AFD-E42E4A61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Fine Co LTD</Company>
  <LinksUpToDate>false</LinksUpToDate>
  <CharactersWithSpaces>5568</CharactersWithSpaces>
  <SharedDoc>false</SharedDoc>
  <HLinks>
    <vt:vector size="6" baseType="variant">
      <vt:variant>
        <vt:i4>4456528</vt:i4>
      </vt:variant>
      <vt:variant>
        <vt:i4>2378</vt:i4>
      </vt:variant>
      <vt:variant>
        <vt:i4>1025</vt:i4>
      </vt:variant>
      <vt:variant>
        <vt:i4>1</vt:i4>
      </vt:variant>
      <vt:variant>
        <vt:lpwstr>https://upload.wikimedia.org/wikipedia/commons/thumb/0/0f/Coat_of_arms_of_Armenia.svg/2000px-Coat_of_arms_of_Armenia.svg.png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Ashot.Vardanyan</dc:creator>
  <cp:keywords>https://mul2-taxservice.gov.am/tasks/2526583/oneclick/65649b133c1ce4afcfe0781355713f21b6fdf16a57deaf31434bb630f0f798e6.docx?token=93f1db4b3888fc48bf4341b4545efeff</cp:keywords>
  <cp:lastModifiedBy>Marine Asatryan</cp:lastModifiedBy>
  <cp:revision>3</cp:revision>
  <cp:lastPrinted>2019-05-27T10:45:00Z</cp:lastPrinted>
  <dcterms:created xsi:type="dcterms:W3CDTF">2023-10-17T08:43:00Z</dcterms:created>
  <dcterms:modified xsi:type="dcterms:W3CDTF">2023-10-17T08:44:00Z</dcterms:modified>
</cp:coreProperties>
</file>