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343" w:rsidRPr="004A7230" w:rsidRDefault="004A7230" w:rsidP="004A7230">
      <w:pPr>
        <w:widowControl w:val="0"/>
        <w:shd w:val="clear" w:color="auto" w:fill="FFFFFF"/>
        <w:spacing w:after="160" w:line="360" w:lineRule="auto"/>
        <w:jc w:val="right"/>
        <w:rPr>
          <w:rFonts w:ascii="GHEA Grapalat" w:eastAsia="Times New Roman" w:hAnsi="GHEA Grapalat" w:cs="Times New Roman"/>
          <w:i/>
          <w:color w:val="000000"/>
          <w:sz w:val="24"/>
          <w:szCs w:val="24"/>
        </w:rPr>
      </w:pPr>
      <w:bookmarkStart w:id="0" w:name="_GoBack"/>
      <w:bookmarkEnd w:id="0"/>
      <w:r w:rsidRPr="004A7230">
        <w:rPr>
          <w:rFonts w:ascii="GHEA Grapalat" w:eastAsia="Times New Roman" w:hAnsi="GHEA Grapalat" w:cs="Times New Roman"/>
          <w:i/>
          <w:color w:val="000000"/>
          <w:sz w:val="24"/>
          <w:szCs w:val="24"/>
        </w:rPr>
        <w:t>Инкорпорация</w:t>
      </w:r>
    </w:p>
    <w:p w:rsidR="004A7230" w:rsidRDefault="004A7230" w:rsidP="004A7230">
      <w:pPr>
        <w:widowControl w:val="0"/>
        <w:shd w:val="clear" w:color="auto" w:fill="FFFFFF"/>
        <w:spacing w:after="160" w:line="360" w:lineRule="auto"/>
        <w:jc w:val="right"/>
        <w:rPr>
          <w:rFonts w:ascii="GHEA Grapalat" w:eastAsia="Times New Roman" w:hAnsi="GHEA Grapalat" w:cs="Times New Roman"/>
          <w:i/>
          <w:color w:val="000000"/>
          <w:sz w:val="24"/>
          <w:szCs w:val="24"/>
        </w:rPr>
      </w:pPr>
      <w:r w:rsidRPr="004A7230">
        <w:rPr>
          <w:rFonts w:ascii="GHEA Grapalat" w:eastAsia="Times New Roman" w:hAnsi="GHEA Grapalat" w:cs="Times New Roman"/>
          <w:i/>
          <w:color w:val="000000"/>
          <w:sz w:val="24"/>
          <w:szCs w:val="24"/>
        </w:rPr>
        <w:t>По состоянию на 22.01.2024</w:t>
      </w:r>
    </w:p>
    <w:p w:rsidR="004A7230" w:rsidRDefault="004A7230" w:rsidP="004A7230">
      <w:pPr>
        <w:widowControl w:val="0"/>
        <w:shd w:val="clear" w:color="auto" w:fill="FFFFFF"/>
        <w:spacing w:after="160" w:line="360" w:lineRule="auto"/>
        <w:jc w:val="right"/>
        <w:rPr>
          <w:rFonts w:ascii="GHEA Grapalat" w:eastAsia="Times New Roman" w:hAnsi="GHEA Grapalat" w:cs="Times New Roman"/>
          <w:i/>
          <w:color w:val="000000"/>
          <w:sz w:val="24"/>
          <w:szCs w:val="24"/>
        </w:rPr>
      </w:pPr>
    </w:p>
    <w:tbl>
      <w:tblPr>
        <w:tblW w:w="5141" w:type="pct"/>
        <w:jc w:val="center"/>
        <w:tblCellSpacing w:w="7" w:type="dxa"/>
        <w:tblCellMar>
          <w:top w:w="15" w:type="dxa"/>
          <w:left w:w="15" w:type="dxa"/>
          <w:bottom w:w="15" w:type="dxa"/>
          <w:right w:w="15" w:type="dxa"/>
        </w:tblCellMar>
        <w:tblLook w:val="04A0" w:firstRow="1" w:lastRow="0" w:firstColumn="1" w:lastColumn="0" w:noHBand="0" w:noVBand="1"/>
      </w:tblPr>
      <w:tblGrid>
        <w:gridCol w:w="3833"/>
        <w:gridCol w:w="5493"/>
      </w:tblGrid>
      <w:tr w:rsidR="00817343" w:rsidRPr="00CB6E53" w:rsidTr="004A7230">
        <w:trPr>
          <w:tblCellSpacing w:w="7" w:type="dxa"/>
          <w:jc w:val="center"/>
        </w:trPr>
        <w:tc>
          <w:tcPr>
            <w:tcW w:w="2044" w:type="pct"/>
            <w:vAlign w:val="center"/>
            <w:hideMark/>
          </w:tcPr>
          <w:p w:rsidR="00817343" w:rsidRPr="00CB6E53" w:rsidRDefault="00817343" w:rsidP="00CB6E53">
            <w:pPr>
              <w:widowControl w:val="0"/>
              <w:spacing w:after="160" w:line="360" w:lineRule="auto"/>
              <w:jc w:val="both"/>
              <w:rPr>
                <w:rFonts w:ascii="GHEA Grapalat" w:eastAsia="Times New Roman" w:hAnsi="GHEA Grapalat" w:cs="Times New Roman"/>
                <w:sz w:val="24"/>
                <w:szCs w:val="24"/>
              </w:rPr>
            </w:pPr>
          </w:p>
        </w:tc>
        <w:tc>
          <w:tcPr>
            <w:tcW w:w="2934" w:type="pct"/>
            <w:vAlign w:val="bottom"/>
            <w:hideMark/>
          </w:tcPr>
          <w:p w:rsidR="00817343" w:rsidRPr="004A7230" w:rsidRDefault="00F55C1D" w:rsidP="004A7230">
            <w:pPr>
              <w:widowControl w:val="0"/>
              <w:spacing w:after="160" w:line="360" w:lineRule="auto"/>
              <w:jc w:val="right"/>
              <w:rPr>
                <w:rFonts w:ascii="GHEA Grapalat" w:eastAsia="Times New Roman" w:hAnsi="GHEA Grapalat" w:cs="Times New Roman"/>
                <w:bCs/>
                <w:sz w:val="24"/>
                <w:szCs w:val="24"/>
              </w:rPr>
            </w:pPr>
            <w:r w:rsidRPr="004A7230">
              <w:rPr>
                <w:rFonts w:ascii="GHEA Grapalat" w:hAnsi="GHEA Grapalat"/>
                <w:sz w:val="24"/>
                <w:szCs w:val="24"/>
              </w:rPr>
              <w:t>Приложение № 1</w:t>
            </w:r>
          </w:p>
          <w:p w:rsidR="00817343" w:rsidRPr="00CB6E53" w:rsidRDefault="00F55C1D" w:rsidP="004A7230">
            <w:pPr>
              <w:widowControl w:val="0"/>
              <w:spacing w:after="160" w:line="360" w:lineRule="auto"/>
              <w:jc w:val="right"/>
              <w:rPr>
                <w:rFonts w:ascii="GHEA Grapalat" w:eastAsia="Times New Roman" w:hAnsi="GHEA Grapalat" w:cs="Times New Roman"/>
                <w:sz w:val="24"/>
                <w:szCs w:val="24"/>
              </w:rPr>
            </w:pPr>
            <w:r w:rsidRPr="004A7230">
              <w:rPr>
                <w:rFonts w:ascii="GHEA Grapalat" w:hAnsi="GHEA Grapalat"/>
                <w:sz w:val="24"/>
                <w:szCs w:val="24"/>
              </w:rPr>
              <w:t xml:space="preserve">к приказу председателя Комитета государственных доходов </w:t>
            </w:r>
            <w:r w:rsidR="00283DA8" w:rsidRPr="004A7230">
              <w:rPr>
                <w:rFonts w:ascii="GHEA Grapalat" w:hAnsi="GHEA Grapalat"/>
                <w:sz w:val="24"/>
                <w:szCs w:val="24"/>
              </w:rPr>
              <w:br/>
            </w:r>
            <w:r w:rsidRPr="004A7230">
              <w:rPr>
                <w:rFonts w:ascii="GHEA Grapalat" w:hAnsi="GHEA Grapalat"/>
                <w:sz w:val="24"/>
                <w:szCs w:val="24"/>
              </w:rPr>
              <w:t xml:space="preserve">Республики Армения № 749-N </w:t>
            </w:r>
            <w:r w:rsidR="00283DA8" w:rsidRPr="004A7230">
              <w:rPr>
                <w:rFonts w:ascii="GHEA Grapalat" w:hAnsi="GHEA Grapalat"/>
                <w:sz w:val="24"/>
                <w:szCs w:val="24"/>
              </w:rPr>
              <w:br/>
            </w:r>
            <w:r w:rsidRPr="004A7230">
              <w:rPr>
                <w:rFonts w:ascii="GHEA Grapalat" w:hAnsi="GHEA Grapalat"/>
                <w:sz w:val="24"/>
                <w:szCs w:val="24"/>
              </w:rPr>
              <w:t>от 12 декабря 2018 года</w:t>
            </w:r>
          </w:p>
        </w:tc>
      </w:tr>
    </w:tbl>
    <w:p w:rsidR="00817343" w:rsidRPr="00335C00" w:rsidRDefault="00817343" w:rsidP="00CB6E53">
      <w:pPr>
        <w:widowControl w:val="0"/>
        <w:shd w:val="clear" w:color="auto" w:fill="FFFFFF"/>
        <w:spacing w:after="160" w:line="360" w:lineRule="auto"/>
        <w:ind w:firstLine="340"/>
        <w:jc w:val="both"/>
        <w:rPr>
          <w:rFonts w:ascii="GHEA Grapalat" w:eastAsia="Times New Roman" w:hAnsi="GHEA Grapalat" w:cs="Times New Roman"/>
          <w:color w:val="000000"/>
          <w:sz w:val="24"/>
          <w:szCs w:val="24"/>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9"/>
        <w:gridCol w:w="540"/>
        <w:gridCol w:w="539"/>
        <w:gridCol w:w="539"/>
        <w:gridCol w:w="400"/>
        <w:gridCol w:w="551"/>
        <w:gridCol w:w="551"/>
        <w:gridCol w:w="551"/>
        <w:gridCol w:w="400"/>
      </w:tblGrid>
      <w:tr w:rsidR="00817343" w:rsidRPr="00283DA8"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F55C1D" w:rsidP="00283DA8">
            <w:pPr>
              <w:widowControl w:val="0"/>
              <w:spacing w:after="120" w:line="240" w:lineRule="auto"/>
              <w:jc w:val="center"/>
              <w:rPr>
                <w:rFonts w:ascii="GHEA Grapalat" w:eastAsia="Times New Roman" w:hAnsi="GHEA Grapalat" w:cs="Times New Roman"/>
                <w:b/>
                <w:bCs/>
                <w:color w:val="000000"/>
                <w:sz w:val="20"/>
                <w:szCs w:val="24"/>
              </w:rPr>
            </w:pPr>
            <w:r w:rsidRPr="00283DA8">
              <w:rPr>
                <w:rFonts w:ascii="GHEA Grapalat" w:hAnsi="GHEA Grapalat"/>
                <w:b/>
                <w:color w:val="000000"/>
                <w:sz w:val="20"/>
                <w:szCs w:val="24"/>
              </w:rPr>
              <w:t>ИСЧИСЛЕНИЕ</w:t>
            </w:r>
          </w:p>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b/>
                <w:color w:val="000000"/>
                <w:sz w:val="20"/>
                <w:szCs w:val="24"/>
              </w:rPr>
              <w:t>НАЛОГА НА ПРИБЫЛЬ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color w:val="000000"/>
                <w:sz w:val="20"/>
                <w:szCs w:val="24"/>
              </w:rPr>
              <w:t>Номер документа</w:t>
            </w:r>
          </w:p>
          <w:p w:rsidR="00817343" w:rsidRPr="00283DA8" w:rsidRDefault="00F55C1D" w:rsidP="00283DA8">
            <w:pPr>
              <w:widowControl w:val="0"/>
              <w:spacing w:after="0" w:line="240" w:lineRule="auto"/>
              <w:jc w:val="center"/>
              <w:rPr>
                <w:rFonts w:ascii="GHEA Grapalat" w:eastAsia="Times New Roman" w:hAnsi="GHEA Grapalat" w:cs="Times New Roman"/>
                <w:color w:val="000000"/>
                <w:sz w:val="20"/>
                <w:szCs w:val="24"/>
              </w:rPr>
            </w:pPr>
            <w:r w:rsidRPr="00283DA8">
              <w:rPr>
                <w:rFonts w:ascii="GHEA Grapalat" w:hAnsi="GHEA Grapalat"/>
                <w:color w:val="000000"/>
                <w:sz w:val="20"/>
                <w:szCs w:val="24"/>
              </w:rPr>
              <w:t>_______________________________</w:t>
            </w:r>
          </w:p>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i/>
                <w:color w:val="000000"/>
                <w:sz w:val="16"/>
                <w:szCs w:val="24"/>
              </w:rPr>
              <w:t>(заполняется налоговым органом)</w:t>
            </w:r>
          </w:p>
        </w:tc>
      </w:tr>
      <w:tr w:rsidR="00817343" w:rsidRPr="00283DA8" w:rsidTr="00283D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tabs>
                <w:tab w:val="left" w:pos="280"/>
              </w:tabs>
              <w:spacing w:after="120" w:line="240" w:lineRule="auto"/>
              <w:ind w:left="41"/>
              <w:rPr>
                <w:rFonts w:ascii="GHEA Grapalat" w:eastAsia="Times New Roman" w:hAnsi="GHEA Grapalat" w:cs="Times New Roman"/>
                <w:color w:val="000000"/>
                <w:sz w:val="20"/>
                <w:szCs w:val="24"/>
              </w:rPr>
            </w:pPr>
            <w:r w:rsidRPr="00283DA8">
              <w:rPr>
                <w:rFonts w:ascii="GHEA Grapalat" w:hAnsi="GHEA Grapalat"/>
                <w:color w:val="000000"/>
                <w:sz w:val="20"/>
                <w:szCs w:val="24"/>
              </w:rPr>
              <w:t>1.</w:t>
            </w:r>
            <w:r w:rsidR="00283DA8">
              <w:rPr>
                <w:rFonts w:ascii="GHEA Grapalat" w:hAnsi="GHEA Grapalat"/>
                <w:color w:val="000000"/>
                <w:sz w:val="20"/>
                <w:szCs w:val="24"/>
                <w:lang w:val="en-US"/>
              </w:rPr>
              <w:tab/>
            </w:r>
            <w:r w:rsidRPr="00283DA8">
              <w:rPr>
                <w:rFonts w:ascii="GHEA Grapalat" w:hAnsi="GHEA Grapalat"/>
                <w:color w:val="000000"/>
                <w:sz w:val="20"/>
                <w:szCs w:val="24"/>
              </w:rPr>
              <w:t>Учетный номер налогоплательщика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r>
      <w:tr w:rsidR="00817343" w:rsidRPr="00283DA8" w:rsidTr="00283D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tabs>
                <w:tab w:val="left" w:pos="280"/>
              </w:tabs>
              <w:spacing w:after="120" w:line="240" w:lineRule="auto"/>
              <w:ind w:left="41"/>
              <w:rPr>
                <w:rFonts w:ascii="GHEA Grapalat" w:eastAsia="Times New Roman" w:hAnsi="GHEA Grapalat" w:cs="Times New Roman"/>
                <w:color w:val="000000"/>
                <w:sz w:val="20"/>
                <w:szCs w:val="24"/>
              </w:rPr>
            </w:pPr>
            <w:r w:rsidRPr="00283DA8">
              <w:rPr>
                <w:rFonts w:ascii="GHEA Grapalat" w:hAnsi="GHEA Grapalat"/>
                <w:color w:val="000000"/>
                <w:sz w:val="20"/>
                <w:szCs w:val="24"/>
              </w:rPr>
              <w:t>2.</w:t>
            </w:r>
            <w:r w:rsidR="00283DA8">
              <w:rPr>
                <w:rFonts w:ascii="GHEA Grapalat" w:hAnsi="GHEA Grapalat"/>
                <w:color w:val="000000"/>
                <w:sz w:val="20"/>
                <w:szCs w:val="24"/>
                <w:lang w:val="en-US"/>
              </w:rPr>
              <w:tab/>
            </w:r>
            <w:r w:rsidRPr="00283DA8">
              <w:rPr>
                <w:rFonts w:ascii="GHEA Grapalat" w:hAnsi="GHEA Grapalat"/>
                <w:color w:val="000000"/>
                <w:sz w:val="20"/>
                <w:szCs w:val="24"/>
              </w:rPr>
              <w:t>Налогоплательщик</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r>
      <w:tr w:rsidR="00817343" w:rsidRPr="00283DA8" w:rsidTr="00283D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tabs>
                <w:tab w:val="left" w:pos="280"/>
              </w:tabs>
              <w:spacing w:after="120" w:line="240" w:lineRule="auto"/>
              <w:ind w:left="41"/>
              <w:rPr>
                <w:rFonts w:ascii="GHEA Grapalat" w:eastAsia="Times New Roman" w:hAnsi="GHEA Grapalat" w:cs="Times New Roman"/>
                <w:color w:val="000000"/>
                <w:sz w:val="20"/>
                <w:szCs w:val="24"/>
              </w:rPr>
            </w:pPr>
            <w:r w:rsidRPr="00283DA8">
              <w:rPr>
                <w:rFonts w:ascii="GHEA Grapalat" w:hAnsi="GHEA Grapalat"/>
                <w:color w:val="000000"/>
                <w:sz w:val="20"/>
                <w:szCs w:val="24"/>
              </w:rPr>
              <w:t>3.</w:t>
            </w:r>
            <w:r w:rsidR="00283DA8" w:rsidRPr="00335C00">
              <w:rPr>
                <w:rFonts w:ascii="GHEA Grapalat" w:hAnsi="GHEA Grapalat"/>
                <w:color w:val="000000"/>
                <w:sz w:val="20"/>
                <w:szCs w:val="24"/>
              </w:rPr>
              <w:tab/>
            </w:r>
            <w:r w:rsidRPr="00283DA8">
              <w:rPr>
                <w:rFonts w:ascii="GHEA Grapalat" w:hAnsi="GHEA Grapalat"/>
                <w:color w:val="000000"/>
                <w:sz w:val="20"/>
                <w:szCs w:val="24"/>
              </w:rPr>
              <w:t>Место нахождения (место жительства) налогоплательщика</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r>
      <w:tr w:rsidR="00817343" w:rsidRPr="00283DA8" w:rsidTr="00283D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tabs>
                <w:tab w:val="left" w:pos="280"/>
              </w:tabs>
              <w:spacing w:after="120" w:line="240" w:lineRule="auto"/>
              <w:ind w:left="41"/>
              <w:rPr>
                <w:rFonts w:ascii="GHEA Grapalat" w:eastAsia="Times New Roman" w:hAnsi="GHEA Grapalat" w:cs="Times New Roman"/>
                <w:color w:val="000000"/>
                <w:sz w:val="20"/>
                <w:szCs w:val="24"/>
              </w:rPr>
            </w:pPr>
            <w:r w:rsidRPr="00283DA8">
              <w:rPr>
                <w:rFonts w:ascii="GHEA Grapalat" w:hAnsi="GHEA Grapalat"/>
                <w:color w:val="000000"/>
                <w:sz w:val="20"/>
                <w:szCs w:val="24"/>
              </w:rPr>
              <w:t>4.</w:t>
            </w:r>
            <w:r w:rsidR="00283DA8">
              <w:rPr>
                <w:rFonts w:ascii="GHEA Grapalat" w:hAnsi="GHEA Grapalat"/>
                <w:color w:val="000000"/>
                <w:sz w:val="20"/>
                <w:szCs w:val="24"/>
                <w:lang w:val="en-US"/>
              </w:rPr>
              <w:tab/>
            </w:r>
            <w:r w:rsidRPr="00283DA8">
              <w:rPr>
                <w:rFonts w:ascii="GHEA Grapalat" w:hAnsi="GHEA Grapalat"/>
                <w:color w:val="000000"/>
                <w:sz w:val="20"/>
                <w:szCs w:val="24"/>
              </w:rPr>
              <w:t>Отметка относительно резидентности налогоплательщика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color w:val="000000"/>
                <w:sz w:val="20"/>
                <w:szCs w:val="24"/>
              </w:rPr>
              <w:t>Резидент-плательщик налога на прибыль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color w:val="000000"/>
                <w:sz w:val="20"/>
                <w:szCs w:val="24"/>
              </w:rPr>
              <w:t>Нерезидент-плательщик налога на прибыль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r>
      <w:tr w:rsidR="00817343" w:rsidRPr="00283DA8" w:rsidTr="00283D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283DA8">
            <w:pPr>
              <w:widowControl w:val="0"/>
              <w:tabs>
                <w:tab w:val="left" w:pos="280"/>
              </w:tabs>
              <w:spacing w:after="120" w:line="240" w:lineRule="auto"/>
              <w:ind w:left="41"/>
              <w:rPr>
                <w:rFonts w:ascii="GHEA Grapalat" w:eastAsia="Times New Roman" w:hAnsi="GHEA Grapalat" w:cs="Times New Roman"/>
                <w:color w:val="000000"/>
                <w:sz w:val="20"/>
                <w:szCs w:val="24"/>
              </w:rPr>
            </w:pPr>
            <w:r w:rsidRPr="00283DA8">
              <w:rPr>
                <w:rFonts w:ascii="GHEA Grapalat" w:hAnsi="GHEA Grapalat"/>
                <w:color w:val="000000"/>
                <w:sz w:val="20"/>
                <w:szCs w:val="24"/>
              </w:rPr>
              <w:t>5.</w:t>
            </w:r>
            <w:r w:rsidR="00283DA8">
              <w:rPr>
                <w:rFonts w:ascii="GHEA Grapalat" w:hAnsi="GHEA Grapalat"/>
                <w:color w:val="000000"/>
                <w:sz w:val="20"/>
                <w:szCs w:val="24"/>
                <w:lang w:val="en-US"/>
              </w:rPr>
              <w:tab/>
            </w:r>
            <w:r w:rsidRPr="00283DA8">
              <w:rPr>
                <w:rFonts w:ascii="GHEA Grapalat" w:hAnsi="GHEA Grapalat"/>
                <w:color w:val="000000"/>
                <w:sz w:val="20"/>
                <w:szCs w:val="24"/>
              </w:rPr>
              <w:t>Отчетный период</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F55C1D" w:rsidP="00283DA8">
            <w:pPr>
              <w:widowControl w:val="0"/>
              <w:spacing w:after="120" w:line="240" w:lineRule="auto"/>
              <w:jc w:val="center"/>
              <w:rPr>
                <w:rFonts w:ascii="GHEA Grapalat" w:eastAsia="Times New Roman" w:hAnsi="GHEA Grapalat" w:cs="Times New Roman"/>
                <w:color w:val="000000"/>
                <w:sz w:val="20"/>
                <w:szCs w:val="24"/>
              </w:rPr>
            </w:pPr>
            <w:r w:rsidRPr="00283DA8">
              <w:rPr>
                <w:rFonts w:ascii="GHEA Grapalat" w:hAnsi="GHEA Grapalat"/>
                <w:color w:val="000000"/>
                <w:sz w:val="20"/>
                <w:szCs w:val="24"/>
              </w:rPr>
              <w:t>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283DA8" w:rsidRDefault="00817343" w:rsidP="00283DA8">
            <w:pPr>
              <w:widowControl w:val="0"/>
              <w:spacing w:after="120" w:line="240" w:lineRule="auto"/>
              <w:jc w:val="center"/>
              <w:rPr>
                <w:rFonts w:ascii="GHEA Grapalat" w:eastAsia="Times New Roman" w:hAnsi="GHEA Grapalat" w:cs="Times New Roman"/>
                <w:color w:val="000000"/>
                <w:sz w:val="20"/>
                <w:szCs w:val="24"/>
              </w:rPr>
            </w:pPr>
          </w:p>
        </w:tc>
      </w:tr>
    </w:tbl>
    <w:p w:rsidR="00817343" w:rsidRPr="00CB6E53" w:rsidRDefault="00817343" w:rsidP="00CB6E53">
      <w:pPr>
        <w:widowControl w:val="0"/>
        <w:shd w:val="clear" w:color="auto" w:fill="FFFFFF"/>
        <w:spacing w:after="160" w:line="360" w:lineRule="auto"/>
        <w:ind w:firstLine="340"/>
        <w:jc w:val="both"/>
        <w:rPr>
          <w:rFonts w:ascii="GHEA Grapalat" w:eastAsia="Times New Roman" w:hAnsi="GHEA Grapalat" w:cs="Times New Roman"/>
          <w:b/>
          <w:bCs/>
          <w:color w:val="000000"/>
          <w:sz w:val="24"/>
          <w:szCs w:val="24"/>
        </w:rPr>
      </w:pPr>
    </w:p>
    <w:p w:rsidR="00817343" w:rsidRPr="00CB6E53" w:rsidRDefault="00F55C1D" w:rsidP="00283DA8">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1.</w:t>
      </w:r>
    </w:p>
    <w:p w:rsidR="00817343" w:rsidRPr="00283DA8" w:rsidRDefault="00283DA8" w:rsidP="004E2BCA">
      <w:pPr>
        <w:widowControl w:val="0"/>
        <w:shd w:val="clear" w:color="auto" w:fill="FFFFFF"/>
        <w:spacing w:after="160" w:line="360" w:lineRule="auto"/>
        <w:ind w:firstLine="340"/>
        <w:jc w:val="right"/>
        <w:rPr>
          <w:rFonts w:ascii="GHEA Grapalat" w:eastAsia="Times New Roman" w:hAnsi="GHEA Grapalat" w:cs="Times New Roman"/>
          <w:color w:val="000000"/>
          <w:sz w:val="24"/>
          <w:szCs w:val="24"/>
          <w:lang w:val="en-US"/>
        </w:rPr>
      </w:pPr>
      <w:r w:rsidRPr="00CB6E53">
        <w:rPr>
          <w:rFonts w:ascii="GHEA Grapalat" w:hAnsi="GHEA Grapalat"/>
          <w:color w:val="000000"/>
          <w:sz w:val="24"/>
          <w:szCs w:val="24"/>
        </w:rPr>
        <w:t>(драм)</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0"/>
        <w:gridCol w:w="7680"/>
        <w:gridCol w:w="1570"/>
      </w:tblGrid>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ind w:right="-35"/>
              <w:jc w:val="center"/>
              <w:rPr>
                <w:rFonts w:ascii="GHEA Grapalat" w:eastAsia="Times New Roman" w:hAnsi="GHEA Grapalat" w:cs="Times New Roman"/>
                <w:color w:val="000000"/>
                <w:sz w:val="20"/>
                <w:szCs w:val="20"/>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Совокупный доход</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поставки товаров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поставки товаров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выполнения работ</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lastRenderedPageBreak/>
              <w:t>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предоставления услуг,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r w:rsidR="00BE4E57"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w:t>
            </w:r>
            <w:r w:rsidR="00215A22" w:rsidRPr="00283DA8">
              <w:rPr>
                <w:rFonts w:ascii="GHEA Grapalat" w:hAnsi="GHEA Grapalat"/>
                <w:color w:val="000000"/>
                <w:sz w:val="20"/>
                <w:szCs w:val="20"/>
              </w:rPr>
              <w:t>,</w:t>
            </w:r>
            <w:r w:rsidRPr="00283DA8">
              <w:rPr>
                <w:rFonts w:ascii="GHEA Grapalat" w:hAnsi="GHEA Grapalat"/>
                <w:color w:val="000000"/>
                <w:sz w:val="20"/>
                <w:szCs w:val="20"/>
              </w:rPr>
              <w:t xml:space="preserve"> </w:t>
            </w:r>
            <w:r w:rsidR="00215A22" w:rsidRPr="00283DA8">
              <w:rPr>
                <w:rFonts w:ascii="GHEA Grapalat" w:hAnsi="GHEA Grapalat"/>
                <w:color w:val="000000"/>
                <w:sz w:val="20"/>
                <w:szCs w:val="20"/>
              </w:rPr>
              <w:t xml:space="preserve">получаемый от фрахта </w:t>
            </w:r>
            <w:r w:rsidR="0092287F" w:rsidRPr="00283DA8">
              <w:rPr>
                <w:rFonts w:ascii="GHEA Grapalat" w:hAnsi="GHEA Grapalat"/>
                <w:color w:val="000000"/>
                <w:sz w:val="20"/>
                <w:szCs w:val="20"/>
              </w:rPr>
              <w:t>индивидуальны</w:t>
            </w:r>
            <w:r w:rsidR="00215A22" w:rsidRPr="00283DA8">
              <w:rPr>
                <w:rFonts w:ascii="GHEA Grapalat" w:hAnsi="GHEA Grapalat"/>
                <w:color w:val="000000"/>
                <w:sz w:val="20"/>
                <w:szCs w:val="20"/>
              </w:rPr>
              <w:t>м</w:t>
            </w:r>
            <w:r w:rsidR="00B94353" w:rsidRPr="00283DA8">
              <w:rPr>
                <w:rFonts w:ascii="GHEA Grapalat" w:hAnsi="GHEA Grapalat"/>
                <w:color w:val="000000"/>
                <w:sz w:val="20"/>
                <w:szCs w:val="20"/>
              </w:rPr>
              <w:t>и</w:t>
            </w:r>
            <w:r w:rsidR="0092287F" w:rsidRPr="00283DA8">
              <w:rPr>
                <w:rFonts w:ascii="GHEA Grapalat" w:hAnsi="GHEA Grapalat"/>
                <w:color w:val="000000"/>
                <w:sz w:val="20"/>
                <w:szCs w:val="20"/>
              </w:rPr>
              <w:t xml:space="preserve"> предпринимател</w:t>
            </w:r>
            <w:r w:rsidR="00B94353" w:rsidRPr="00283DA8">
              <w:rPr>
                <w:rFonts w:ascii="GHEA Grapalat" w:hAnsi="GHEA Grapalat"/>
                <w:color w:val="000000"/>
                <w:sz w:val="20"/>
                <w:szCs w:val="20"/>
              </w:rPr>
              <w:t>ями</w:t>
            </w:r>
            <w:r w:rsidR="0092287F" w:rsidRPr="00283DA8">
              <w:rPr>
                <w:rFonts w:ascii="GHEA Grapalat" w:hAnsi="GHEA Grapalat"/>
                <w:color w:val="000000"/>
                <w:sz w:val="20"/>
                <w:szCs w:val="20"/>
              </w:rPr>
              <w:t xml:space="preserve">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335C00">
            <w:pPr>
              <w:widowControl w:val="0"/>
              <w:spacing w:after="4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сделок, осуществленных в рамках посреднических договоров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335C00">
            <w:pPr>
              <w:widowControl w:val="0"/>
              <w:spacing w:after="4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отчуждения основных средств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отчуждения нематериальных активов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отчуждения прочих активов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дивидендов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Процентный доход от предоставления кредитов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Процентный доход от предоставления займов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Процентный доход от финансовой аренды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арендной платы за операционную аренду и (или) доход от платы за сервитут</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роялти</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от безвозмездно полученных денежных средств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безвозмездно полученных земельных участков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безвозмездно полученных прочих активов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активов, на основании решений судов признанных бесхозными и передаваемых плательщику налога на прибыль</w:t>
            </w:r>
            <w:r w:rsidR="00996389" w:rsidRPr="00283DA8">
              <w:rPr>
                <w:rFonts w:ascii="GHEA Grapalat" w:hAnsi="GHEA Grapalat"/>
                <w:color w:val="000000"/>
                <w:sz w:val="20"/>
                <w:szCs w:val="20"/>
              </w:rPr>
              <w:t xml:space="preserve"> на праве собственности</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от бесхозных активов в случае признания плательщиком налога на прибыль своих прав </w:t>
            </w:r>
            <w:r w:rsidR="00996389" w:rsidRPr="00283DA8">
              <w:rPr>
                <w:rFonts w:ascii="GHEA Grapalat" w:hAnsi="GHEA Grapalat"/>
                <w:color w:val="000000"/>
                <w:sz w:val="20"/>
                <w:szCs w:val="20"/>
              </w:rPr>
              <w:t>в</w:t>
            </w:r>
            <w:r w:rsidRPr="00283DA8">
              <w:rPr>
                <w:rFonts w:ascii="GHEA Grapalat" w:hAnsi="GHEA Grapalat"/>
                <w:color w:val="000000"/>
                <w:sz w:val="20"/>
                <w:szCs w:val="20"/>
              </w:rPr>
              <w:t xml:space="preserve"> отношени</w:t>
            </w:r>
            <w:r w:rsidR="00996389" w:rsidRPr="00283DA8">
              <w:rPr>
                <w:rFonts w:ascii="GHEA Grapalat" w:hAnsi="GHEA Grapalat"/>
                <w:color w:val="000000"/>
                <w:sz w:val="20"/>
                <w:szCs w:val="20"/>
              </w:rPr>
              <w:t>и</w:t>
            </w:r>
            <w:r w:rsidRPr="00283DA8">
              <w:rPr>
                <w:rFonts w:ascii="GHEA Grapalat" w:hAnsi="GHEA Grapalat"/>
                <w:color w:val="000000"/>
                <w:sz w:val="20"/>
                <w:szCs w:val="20"/>
              </w:rPr>
              <w:t xml:space="preserve"> бесхозны</w:t>
            </w:r>
            <w:r w:rsidR="00996389" w:rsidRPr="00283DA8">
              <w:rPr>
                <w:rFonts w:ascii="GHEA Grapalat" w:hAnsi="GHEA Grapalat"/>
                <w:color w:val="000000"/>
                <w:sz w:val="20"/>
                <w:szCs w:val="20"/>
              </w:rPr>
              <w:t>х</w:t>
            </w:r>
            <w:r w:rsidRPr="00283DA8">
              <w:rPr>
                <w:rFonts w:ascii="GHEA Grapalat" w:hAnsi="GHEA Grapalat"/>
                <w:color w:val="000000"/>
                <w:sz w:val="20"/>
                <w:szCs w:val="20"/>
              </w:rPr>
              <w:t xml:space="preserve"> актив</w:t>
            </w:r>
            <w:r w:rsidR="00996389" w:rsidRPr="00283DA8">
              <w:rPr>
                <w:rFonts w:ascii="GHEA Grapalat" w:hAnsi="GHEA Grapalat"/>
                <w:color w:val="000000"/>
                <w:sz w:val="20"/>
                <w:szCs w:val="20"/>
              </w:rPr>
              <w:t>ов</w:t>
            </w:r>
            <w:r w:rsidRPr="00283DA8">
              <w:rPr>
                <w:rFonts w:ascii="GHEA Grapalat" w:hAnsi="GHEA Grapalat"/>
                <w:color w:val="000000"/>
                <w:sz w:val="20"/>
                <w:szCs w:val="20"/>
              </w:rPr>
              <w:t xml:space="preserve"> в порядке, установленном законодательством (за исключением признания на основании решений суда)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от излишка, выявленного во время инвентаризации имущества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получаемый от полного или частичного дисконтирования или уступки фактически возникших (существующих) обязательств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страхового возмещения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возмещения причиненного ущерба (понесенного убытка)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в виде пеней, штрафов и иных имущественных санкций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переоформления уменьшений, осуществленных из валового дохода с целью определения налоговой базы по части признанных недействительными сделок за предыдущие отчетные периоды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подлежащих списанию с целью налогообложения кредиторских задолженностей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погашения списанных в прошлом безнадежных дебиторских задолженностей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В случае погашения несписанных дебиторских задолженностей доход от отчислений, осуществленных в резерв в установленном порядке, а также доход от корректировки резерва возможных потерь дебиторских задолженностей </w:t>
            </w:r>
            <w:r w:rsidRPr="00283DA8">
              <w:rPr>
                <w:rFonts w:ascii="GHEA Grapalat" w:hAnsi="GHEA Grapalat"/>
                <w:color w:val="000000"/>
                <w:sz w:val="20"/>
                <w:szCs w:val="20"/>
              </w:rPr>
              <w:lastRenderedPageBreak/>
              <w:t>(резервного фонда)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начисленный в результате восстановления на балансе списанных в прошлом с баланса банками, кредитными организациями, страховыми компаниями и профессиональными лицами рынка ценных бумаг</w:t>
            </w:r>
            <w:r w:rsidR="00CB6E53" w:rsidRPr="00283DA8">
              <w:rPr>
                <w:rFonts w:ascii="GHEA Grapalat" w:hAnsi="GHEA Grapalat"/>
                <w:color w:val="000000"/>
                <w:sz w:val="20"/>
                <w:szCs w:val="20"/>
              </w:rPr>
              <w:t xml:space="preserve"> </w:t>
            </w:r>
            <w:r w:rsidRPr="00283DA8">
              <w:rPr>
                <w:rFonts w:ascii="GHEA Grapalat" w:hAnsi="GHEA Grapalat"/>
                <w:color w:val="000000"/>
                <w:sz w:val="20"/>
                <w:szCs w:val="20"/>
              </w:rPr>
              <w:t xml:space="preserve">безнадежных активов и инвестиционных ценных бумаг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начисленный по части уменьшения сформированных в установленном порядке резервов, в случае активов, не списанных с баланса банками, кредитными организациями, страховыми компаниями и профессиональными лицами рынка ценных бумаг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признаваемый по части технических резервов страховых компаний, доли перестраховщика в технических резервах</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от комиссионного вознаграждения, получаемого страховыми компаниями от переданных на перестрахование договоров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сформированный от платежей в результате зачета и (или) неттинга обязательств, получаемых по производным финансовым инструментам, зарегистрированным в едином реестре производных финансовых инструментов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Доход от сумм, добавляемых к подлежащим зачету (уменьшению) суммам НДС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Прочие доходы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41.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i/>
                <w:color w:val="000000"/>
                <w:sz w:val="20"/>
                <w:szCs w:val="20"/>
              </w:rPr>
              <w:t>Валовый доход (итоговая сумма доходов, указанных в пунктах 6-40),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деятельности, облагаемой патентным налогом</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от совместной деятельности</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Доход, подлежащий получению от реализации продукции, полученной в результате организации производства в рамках экономической деятельности, осуществляемой в приграничных населенных пунктах, включенных в установленный Правительством Республики Армения перечень.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ind w:right="-35"/>
              <w:jc w:val="center"/>
              <w:rPr>
                <w:rFonts w:ascii="GHEA Grapalat" w:eastAsia="Times New Roman" w:hAnsi="GHEA Grapalat" w:cs="Times New Roman"/>
                <w:color w:val="000000"/>
                <w:sz w:val="20"/>
                <w:szCs w:val="20"/>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Уменьшения</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Первоначальная стоимость поставленных товаров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непосредственно связанный с производством поставленной продукции</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непосредственно связанный с выполнением работ</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непосредственно связанный с предоставлением услуг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непосредственно связанный со сделками, осуществленными в рамках посреднических договоров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Балансовая стоимость отчужденных основных средств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Балансовая стоимость отчужденных нематериальных активов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Балансовая стоимость прочих отчужденных активов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Административные расходы,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связанные с командировкой за пределы Р</w:t>
            </w:r>
            <w:r w:rsidR="00A648C0" w:rsidRPr="00283DA8">
              <w:rPr>
                <w:rFonts w:ascii="GHEA Grapalat" w:hAnsi="GHEA Grapalat"/>
                <w:color w:val="000000"/>
                <w:sz w:val="20"/>
                <w:szCs w:val="20"/>
              </w:rPr>
              <w:t xml:space="preserve">еспублики </w:t>
            </w:r>
            <w:r w:rsidRPr="00283DA8">
              <w:rPr>
                <w:rFonts w:ascii="GHEA Grapalat" w:hAnsi="GHEA Grapalat"/>
                <w:color w:val="000000"/>
                <w:sz w:val="20"/>
                <w:szCs w:val="20"/>
              </w:rPr>
              <w:t>А</w:t>
            </w:r>
            <w:r w:rsidR="00A648C0" w:rsidRPr="00283DA8">
              <w:rPr>
                <w:rFonts w:ascii="GHEA Grapalat" w:hAnsi="GHEA Grapalat"/>
                <w:color w:val="000000"/>
                <w:sz w:val="20"/>
                <w:szCs w:val="20"/>
              </w:rPr>
              <w:t>рмения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lastRenderedPageBreak/>
              <w:t>2</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связанные с командировкой на территории Р</w:t>
            </w:r>
            <w:r w:rsidR="00A648C0" w:rsidRPr="00283DA8">
              <w:rPr>
                <w:rFonts w:ascii="GHEA Grapalat" w:hAnsi="GHEA Grapalat"/>
                <w:color w:val="000000"/>
                <w:sz w:val="20"/>
                <w:szCs w:val="20"/>
              </w:rPr>
              <w:t xml:space="preserve">еспублики </w:t>
            </w:r>
            <w:r w:rsidRPr="00283DA8">
              <w:rPr>
                <w:rFonts w:ascii="GHEA Grapalat" w:hAnsi="GHEA Grapalat"/>
                <w:color w:val="000000"/>
                <w:sz w:val="20"/>
                <w:szCs w:val="20"/>
              </w:rPr>
              <w:t>А</w:t>
            </w:r>
            <w:r w:rsidR="00A648C0" w:rsidRPr="00283DA8">
              <w:rPr>
                <w:rFonts w:ascii="GHEA Grapalat" w:hAnsi="GHEA Grapalat"/>
                <w:color w:val="000000"/>
                <w:sz w:val="20"/>
                <w:szCs w:val="20"/>
              </w:rPr>
              <w:t>рмения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Представительские расходы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4</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части услуг управления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части консультационных услуг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части информационных услуг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реализации,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части рекламы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по части маркетинга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непроизводственного характера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Финансовые расходы,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Процент по части кредитов, займов, привлеченных от банков и кредитных организаций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w:t>
            </w:r>
            <w:r w:rsidR="00C31E4F"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Процент по части займов, привлеченных от субъектов, не являющихся банком и (или) кредитной организацией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на помощь, организацию питания для физических лиц, организацию для них социально-культурных мероприятий и прочие аналогичные расходы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Страховой и перестраховой расход</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по части арендной платы или сервитута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по части возмещения причиненного ущерба (понесенного убытка)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в виде пеней, штрафов и иных имущественных санкций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59.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по части невозмещаемых и в установленном порядке незачисляемых (неуменьшаемых) налогов, пошлин и платежей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по части сумм, уменьшаемых из подлежащих зачету (уменьшению) сумм НДС</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Прочие расходы</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62.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i/>
                <w:color w:val="000000"/>
                <w:sz w:val="20"/>
                <w:szCs w:val="20"/>
              </w:rPr>
              <w:t>Всего расходов (итоговая сумма расходов, указанных в пунктах 42-61)</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Естественная убыль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Качественная потеря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Случайная потеря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Прочая потеря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67.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i/>
                <w:color w:val="000000"/>
                <w:sz w:val="20"/>
                <w:szCs w:val="20"/>
              </w:rPr>
              <w:t>Всего потерь (итоговая сумма потерь, указанных в пунктах 63-66)</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Уменьшение от переоформления сумм, включенных в валовый доход с целью определения налогооблагаемой базы в предыдущие отчетные периоды по части признанных недействительными сделок</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69.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Отчисления в резерв для списания безнадежных дебиторских задолженностей</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lastRenderedPageBreak/>
              <w:t>70.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В случае списания безнадежных дебиторских задолженностей — суммы, превышающие отчисления, осуществленные в созданный с этой целью резерв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A7230" w:rsidRDefault="00F55C1D" w:rsidP="004E2BCA">
            <w:pPr>
              <w:widowControl w:val="0"/>
              <w:spacing w:after="120" w:line="240" w:lineRule="auto"/>
              <w:ind w:left="109"/>
              <w:rPr>
                <w:rFonts w:ascii="GHEA Grapalat" w:hAnsi="GHEA Grapalat"/>
                <w:color w:val="000000"/>
                <w:sz w:val="20"/>
                <w:szCs w:val="20"/>
              </w:rPr>
            </w:pPr>
            <w:r w:rsidRPr="00283DA8">
              <w:rPr>
                <w:rFonts w:ascii="GHEA Grapalat" w:hAnsi="GHEA Grapalat"/>
                <w:color w:val="000000"/>
                <w:sz w:val="20"/>
                <w:szCs w:val="20"/>
              </w:rPr>
              <w:t>Суммы погашения списанных в прошлом безнадежных кредиторских задолженностей</w:t>
            </w:r>
          </w:p>
          <w:p w:rsidR="00335C00" w:rsidRPr="004A7230" w:rsidRDefault="00335C00" w:rsidP="004E2BCA">
            <w:pPr>
              <w:widowControl w:val="0"/>
              <w:spacing w:after="120" w:line="240" w:lineRule="auto"/>
              <w:ind w:left="109"/>
              <w:rPr>
                <w:rFonts w:ascii="GHEA Grapalat" w:eastAsia="Times New Roman" w:hAnsi="GHEA Grapalat" w:cs="Times New Roman"/>
                <w:color w:val="000000"/>
                <w:sz w:val="20"/>
                <w:szCs w:val="20"/>
              </w:rPr>
            </w:pP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Суммы, направленные в резервы возможных потерь активов и (или) инвестиционных ценных бумаг банков, кредитных организаций, страховых компаний и специализированных лиц рынка ценных бумаг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Страховые и перестраховые возмещения банками, кредитными организациями, страховыми компаниями и профессиональными лицами рынка ценных бумаг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Расходы, осуществляемые по части технических резервов страховых компаний, доли перестраховщика в технических резервах</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Убытки, понесенные банками, кредитными организациями, страховыми компаниями и профессиональными лицами рынка ценных бумаг по причине фальшивых банкнот и платежных документов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Налоговый убыток, возникший по результатам деятельности за предшествующие налоговому году 5 налоговых лет</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Стоимость предоставленных библиотекам, музеям, общеобразовательным школам, домам-интернатам, домам престарелых, детским домам, медицинским учреждениям, а также некоммерческим организациям</w:t>
            </w:r>
            <w:r w:rsidR="00915381" w:rsidRPr="00283DA8">
              <w:rPr>
                <w:rFonts w:ascii="GHEA Grapalat" w:hAnsi="GHEA Grapalat"/>
                <w:color w:val="000000"/>
                <w:sz w:val="20"/>
                <w:szCs w:val="20"/>
              </w:rPr>
              <w:t xml:space="preserve"> активов</w:t>
            </w:r>
            <w:r w:rsidRPr="00283DA8">
              <w:rPr>
                <w:rFonts w:ascii="GHEA Grapalat" w:hAnsi="GHEA Grapalat"/>
                <w:color w:val="000000"/>
                <w:sz w:val="20"/>
                <w:szCs w:val="20"/>
              </w:rPr>
              <w:t>, осуществленных для них работ и (или) предоставленных им услуг</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150% итоговой суммы заработной платы и приравненных к ней иных выплат, а также доходов, получаемых </w:t>
            </w:r>
            <w:r w:rsidR="00915381" w:rsidRPr="00283DA8">
              <w:rPr>
                <w:rFonts w:ascii="GHEA Grapalat" w:hAnsi="GHEA Grapalat"/>
                <w:color w:val="000000"/>
                <w:sz w:val="20"/>
                <w:szCs w:val="20"/>
              </w:rPr>
              <w:t>по</w:t>
            </w:r>
            <w:r w:rsidRPr="00283DA8">
              <w:rPr>
                <w:rFonts w:ascii="GHEA Grapalat" w:hAnsi="GHEA Grapalat"/>
                <w:color w:val="000000"/>
                <w:sz w:val="20"/>
                <w:szCs w:val="20"/>
              </w:rPr>
              <w:t xml:space="preserve"> гражданско-правово</w:t>
            </w:r>
            <w:r w:rsidR="00915381" w:rsidRPr="00283DA8">
              <w:rPr>
                <w:rFonts w:ascii="GHEA Grapalat" w:hAnsi="GHEA Grapalat"/>
                <w:color w:val="000000"/>
                <w:sz w:val="20"/>
                <w:szCs w:val="20"/>
              </w:rPr>
              <w:t>му</w:t>
            </w:r>
            <w:r w:rsidRPr="00283DA8">
              <w:rPr>
                <w:rFonts w:ascii="GHEA Grapalat" w:hAnsi="GHEA Grapalat"/>
                <w:color w:val="000000"/>
                <w:sz w:val="20"/>
                <w:szCs w:val="20"/>
              </w:rPr>
              <w:t xml:space="preserve"> договор</w:t>
            </w:r>
            <w:r w:rsidR="00915381" w:rsidRPr="00283DA8">
              <w:rPr>
                <w:rFonts w:ascii="GHEA Grapalat" w:hAnsi="GHEA Grapalat"/>
                <w:color w:val="000000"/>
                <w:sz w:val="20"/>
                <w:szCs w:val="20"/>
              </w:rPr>
              <w:t>у</w:t>
            </w:r>
            <w:r w:rsidRPr="00283DA8">
              <w:rPr>
                <w:rFonts w:ascii="GHEA Grapalat" w:hAnsi="GHEA Grapalat"/>
                <w:color w:val="000000"/>
                <w:sz w:val="20"/>
                <w:szCs w:val="20"/>
              </w:rPr>
              <w:t xml:space="preserve">, исчисленных для каждого инвалида, считающегося наемным работником, а также выполняющего работу или предоставляющего услугу на основании гражданско-правового договора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79.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Расход по части сформированных в результате зачета и (или) неттинга обязательств платежей, осуществляемых по производным финансовым инструментам, зарегистрированным в едином реестре производных финансовых инструментов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80.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Дивиденды резидента-плательщик</w:t>
            </w:r>
            <w:r w:rsidR="00915381" w:rsidRPr="00283DA8">
              <w:rPr>
                <w:rFonts w:ascii="GHEA Grapalat" w:hAnsi="GHEA Grapalat"/>
                <w:color w:val="000000"/>
                <w:sz w:val="20"/>
                <w:szCs w:val="20"/>
              </w:rPr>
              <w:t>а</w:t>
            </w:r>
            <w:r w:rsidRPr="00283DA8">
              <w:rPr>
                <w:rFonts w:ascii="GHEA Grapalat" w:hAnsi="GHEA Grapalat"/>
                <w:color w:val="000000"/>
                <w:sz w:val="20"/>
                <w:szCs w:val="20"/>
              </w:rPr>
              <w:t xml:space="preserve"> налога на прибыль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81.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Добровольный пенсионный взнос индивидуального предпринимателя или нотариуса</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82.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Прочие уменьшения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83.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Всего прочих уменьшений (итоговая сумма прочих уменьшений, указанных в пунктах 68-82)</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84.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i/>
                <w:color w:val="000000"/>
                <w:sz w:val="20"/>
                <w:szCs w:val="20"/>
              </w:rPr>
              <w:t>Всего уменьшений ([пункт 62] + [пункт 67] + [пункт 83]), в том числе:</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i/>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w:t>
            </w:r>
            <w:r w:rsidR="00915381"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Уменьшения от деятельности, облагаемой патентным налогом</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2</w:t>
            </w:r>
            <w:r w:rsidR="00915381"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Уменьшения от совместной деятельности</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9313B"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3</w:t>
            </w:r>
            <w:r w:rsidR="00915381" w:rsidRPr="00283DA8">
              <w:rPr>
                <w:rFonts w:ascii="GHEA Grapalat" w:hAnsi="GHEA Grapalat"/>
                <w:color w:val="000000"/>
                <w:sz w:val="20"/>
                <w:szCs w:val="20"/>
              </w:rPr>
              <w:t>)</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 xml:space="preserve">Уменьшения по части деятельности по организации производства в рамках экономической деятельности, осуществляемой в приграничных населенных </w:t>
            </w:r>
            <w:r w:rsidRPr="00283DA8">
              <w:rPr>
                <w:rFonts w:ascii="GHEA Grapalat" w:hAnsi="GHEA Grapalat"/>
                <w:color w:val="000000"/>
                <w:sz w:val="20"/>
                <w:szCs w:val="20"/>
              </w:rPr>
              <w:lastRenderedPageBreak/>
              <w:t>пунктах, включенных в установленный Правительством Республики Армения перечень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lastRenderedPageBreak/>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85.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A94A0A" w:rsidRPr="004A7230" w:rsidRDefault="00F55C1D" w:rsidP="004E2BCA">
            <w:pPr>
              <w:widowControl w:val="0"/>
              <w:spacing w:after="120" w:line="240" w:lineRule="auto"/>
              <w:ind w:left="109"/>
              <w:rPr>
                <w:rFonts w:ascii="GHEA Grapalat" w:hAnsi="GHEA Grapalat"/>
                <w:b/>
                <w:sz w:val="20"/>
                <w:szCs w:val="20"/>
              </w:rPr>
            </w:pPr>
            <w:r w:rsidRPr="00283DA8">
              <w:rPr>
                <w:rFonts w:ascii="GHEA Grapalat" w:hAnsi="GHEA Grapalat"/>
                <w:b/>
                <w:sz w:val="20"/>
                <w:szCs w:val="20"/>
              </w:rPr>
              <w:t>Налогооблагаемая прибыль или налоговый убыток (([пункт 41] - [подпункт 1 пункта 41] - [подпункт 3 пункта 41]) + ([пункт 84] - [подпункт 1 пункта 84] - [подпункт 3 пункта 84]))</w:t>
            </w:r>
          </w:p>
          <w:p w:rsidR="00335C00" w:rsidRPr="004A7230" w:rsidRDefault="00335C00" w:rsidP="004E2BCA">
            <w:pPr>
              <w:widowControl w:val="0"/>
              <w:spacing w:after="120" w:line="240" w:lineRule="auto"/>
              <w:ind w:left="109"/>
              <w:rPr>
                <w:rFonts w:ascii="GHEA Grapalat" w:eastAsia="Times New Roman" w:hAnsi="GHEA Grapalat" w:cs="Times New Roman"/>
                <w:color w:val="000000"/>
                <w:sz w:val="20"/>
                <w:szCs w:val="20"/>
              </w:rPr>
            </w:pP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86.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Льготы по уменьшению налогооблагаемой прибыли (в том числе по освобождению доходов от выплаты налога на прибыль)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87.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Налогооблагаемая прибыль с учетом льгот по уменьшению налогооблагаемой прибыли (в том числе, освобождения доходов от выплаты налога на прибыль) (([пункт 85] + [пункт 86]), если [пункт 85]&gt;0 и ([пункт 85] + [пункт 86])&gt;0, или 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88.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налога на прибыль за отчетный год</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89.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Сумма налога на прибыль, уменьшаемого в результате льготы по уменьшению налога на прибыль резидента-плательщика налога на прибыль, осуществляющего бизнес план, одобренный постановлением Правительства Республики Армения</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Сумма налога на прибыль, уменьшаемого в результате льготы по уменьшению налога на прибыль резидента-плательщика налога на прибыль, предоставляющего услуги для отдельных групп граждан по установленным законом или в установленных законом случаях — по установленным постановлением Правительства Республики Армения</w:t>
            </w:r>
            <w:r w:rsidR="00CB6E53" w:rsidRPr="00283DA8">
              <w:rPr>
                <w:rFonts w:ascii="GHEA Grapalat" w:hAnsi="GHEA Grapalat"/>
                <w:color w:val="000000"/>
                <w:sz w:val="20"/>
                <w:szCs w:val="20"/>
              </w:rPr>
              <w:t xml:space="preserve"> </w:t>
            </w:r>
            <w:r w:rsidRPr="00283DA8">
              <w:rPr>
                <w:rFonts w:ascii="GHEA Grapalat" w:hAnsi="GHEA Grapalat"/>
                <w:color w:val="000000"/>
                <w:sz w:val="20"/>
                <w:szCs w:val="20"/>
              </w:rPr>
              <w:t>дисконтированным тарифам или бесплатно</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sz w:val="20"/>
                <w:szCs w:val="20"/>
              </w:rPr>
              <w:t>Всего сумма налога на прибыль, уменьшаемого в результате льготы по уменьшению налога на прибыль ([пункт 89] + [пункт 90])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налога на прибыль после уменьшения льгот по уменьшению налога на прибыль (([пункт 88] + [пункт 91]), если ([пункт 88] + [пункт 91])&gt;0, или 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Та часть сумм налога на прибыль или прочего налога, исчисляемого из прибыли, взысканная в иностранных государствах в течение предыдущих отчетных лет и подлежащая уменьшению из налога на прибыль, которая не была уменьшена из суммы налога на прибыль предыдущих отчетных лет</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Сумма налога на прибыль или исчисляемого из прибыли прочего налога, взысканного в иностранных государствах в отчетном году и подлежащего уменьшению из налога на прибыль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95.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взысканного в иностранных государствах налога на прибыль или исчисляемого из прибыли прочего налога, уменьшаемая из налога на прибыль за отчетный год (([пункт 93] + [пункт 94]), если ([пункт 93]+[пункт 94])&lt;[пункт</w:t>
            </w:r>
            <w:r w:rsidR="006D492F" w:rsidRPr="00283DA8">
              <w:rPr>
                <w:rFonts w:ascii="GHEA Grapalat" w:hAnsi="GHEA Grapalat"/>
                <w:b/>
                <w:color w:val="000000"/>
                <w:sz w:val="20"/>
                <w:szCs w:val="20"/>
              </w:rPr>
              <w:t>а</w:t>
            </w:r>
            <w:r w:rsidRPr="00283DA8">
              <w:rPr>
                <w:rFonts w:ascii="GHEA Grapalat" w:hAnsi="GHEA Grapalat"/>
                <w:b/>
                <w:color w:val="000000"/>
                <w:sz w:val="20"/>
                <w:szCs w:val="20"/>
              </w:rPr>
              <w:t xml:space="preserve"> 92], или [пункт 92])</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96.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sz w:val="20"/>
                <w:szCs w:val="20"/>
              </w:rPr>
              <w:t xml:space="preserve">Переносимая на последующие годы сумма взысканного в иностранных государствах налога на прибыль или исчисляемого из прибыли прочего налога (([пункт 93] + [пункт 94] </w:t>
            </w:r>
            <w:r w:rsidR="00CB6E53" w:rsidRPr="00283DA8">
              <w:rPr>
                <w:rFonts w:ascii="GHEA Grapalat" w:hAnsi="GHEA Grapalat"/>
                <w:sz w:val="20"/>
                <w:szCs w:val="20"/>
              </w:rPr>
              <w:t>-</w:t>
            </w:r>
            <w:r w:rsidRPr="00283DA8">
              <w:rPr>
                <w:rFonts w:ascii="GHEA Grapalat" w:hAnsi="GHEA Grapalat"/>
                <w:sz w:val="20"/>
                <w:szCs w:val="20"/>
              </w:rPr>
              <w:t xml:space="preserve"> [пункт 95]), если ([пункт 93] + [пункт 94] </w:t>
            </w:r>
            <w:r w:rsidR="00CB6E53" w:rsidRPr="00283DA8">
              <w:rPr>
                <w:rFonts w:ascii="GHEA Grapalat" w:hAnsi="GHEA Grapalat"/>
                <w:sz w:val="20"/>
                <w:szCs w:val="20"/>
              </w:rPr>
              <w:t>-</w:t>
            </w:r>
            <w:r w:rsidRPr="00283DA8">
              <w:rPr>
                <w:rFonts w:ascii="GHEA Grapalat" w:hAnsi="GHEA Grapalat"/>
                <w:sz w:val="20"/>
                <w:szCs w:val="20"/>
              </w:rPr>
              <w:t xml:space="preserve"> [пункт 95])&lt;0, или 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97.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 xml:space="preserve">Сумма налога на прибыль, исчисленная и удержанная налоговым агентом по части налогооблагаемой базы, формируемой из выплаченных постоянному </w:t>
            </w:r>
            <w:r w:rsidRPr="00283DA8">
              <w:rPr>
                <w:rFonts w:ascii="GHEA Grapalat" w:hAnsi="GHEA Grapalat"/>
                <w:b/>
                <w:color w:val="000000"/>
                <w:sz w:val="20"/>
                <w:szCs w:val="20"/>
              </w:rPr>
              <w:lastRenderedPageBreak/>
              <w:t>учреждению доходов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lastRenderedPageBreak/>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98.</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налога на прибыль после осуществления уменьшений (([пункт 92] + [пункт 95] + [пункт 97]), если ([пункт 92] + [пункт 95] + [пункт 97])&gt;0, или 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99.</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налога на прибыль нерезидента-плательщика налога на прибыль, осуществляющего деятельность в Республике Армения посредством постоянного учреждения, по части не приписываемых постоянному учреждению доходов</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100.</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Общая сумма налога на прибыль ([пункт 98] + [пункт 99])</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101.</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Итоговая сумма исчисленных в отчетном году предоплат налога на прибыль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102.</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Сумма налога на прибыль после уменьшения итоговой суммы исчисленных в отчетном году предоплат налога на прибыль (([пункт 100] + [пункт 101]), если ([пункт 100] + [пункт 101])&gt;0, или 0)</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103.</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Сумма минимального налога на прибыль, выплаченная в предыдущие годы и незачтенная из суммы налога на прибыль</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104.</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b/>
                <w:color w:val="000000"/>
                <w:sz w:val="20"/>
                <w:szCs w:val="20"/>
              </w:rPr>
            </w:pPr>
            <w:r w:rsidRPr="00283DA8">
              <w:rPr>
                <w:rFonts w:ascii="GHEA Grapalat" w:hAnsi="GHEA Grapalat"/>
                <w:b/>
                <w:sz w:val="20"/>
                <w:szCs w:val="20"/>
              </w:rPr>
              <w:t>Сумма налога на прибыль, подлежащая уплате (([пункт 102] + [пункт 103]), если ([пункт 102] + [пункт 103])&gt;0, или 0</w:t>
            </w:r>
            <w:r w:rsidR="006D492F" w:rsidRPr="00283DA8">
              <w:rPr>
                <w:rFonts w:ascii="GHEA Grapalat" w:hAnsi="GHEA Grapalat"/>
                <w:b/>
                <w:sz w:val="20"/>
                <w:szCs w:val="20"/>
              </w:rPr>
              <w:t>)</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105.</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color w:val="000000"/>
                <w:sz w:val="20"/>
                <w:szCs w:val="20"/>
              </w:rPr>
              <w:t>Минимальная незачтенная сумма налога на прибыль, переносимая на последующие годы (([пункт 102]+[пункт 103]), если ([пункт 102] + [пункт 103]&lt;0), или 0</w:t>
            </w:r>
            <w:r w:rsidR="006D492F" w:rsidRPr="00283DA8">
              <w:rPr>
                <w:rFonts w:ascii="GHEA Grapalat" w:hAnsi="GHEA Grapalat"/>
                <w:color w:val="000000"/>
                <w:sz w:val="20"/>
                <w:szCs w:val="20"/>
              </w:rPr>
              <w:t>)</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106.</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 xml:space="preserve">Сумма налога на прибыль, подлежащая возмещению из бюджета (([пункт 88] + [пункт 91] + [пункт 95] + [пункт 97] + [пункт 99] + [пункт 101]), если ([пункт 88] + [пункт 91] + [пункт 95] + [пункт 97] + [пункт 99] + [пункт 101])&lt;0, или 0)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jc w:val="center"/>
              <w:rPr>
                <w:rFonts w:ascii="GHEA Grapalat" w:eastAsia="Times New Roman" w:hAnsi="GHEA Grapalat" w:cs="Times New Roman"/>
                <w:color w:val="000000"/>
                <w:sz w:val="20"/>
                <w:szCs w:val="20"/>
              </w:rPr>
            </w:pPr>
            <w:r w:rsidRPr="00283DA8">
              <w:rPr>
                <w:rFonts w:ascii="GHEA Grapalat" w:hAnsi="GHEA Grapalat"/>
                <w:b/>
                <w:color w:val="000000"/>
                <w:sz w:val="20"/>
                <w:szCs w:val="20"/>
              </w:rPr>
              <w:t>( )</w:t>
            </w:r>
          </w:p>
        </w:tc>
      </w:tr>
      <w:tr w:rsidR="00817343" w:rsidRPr="00283DA8"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right="-35"/>
              <w:jc w:val="center"/>
              <w:rPr>
                <w:rFonts w:ascii="GHEA Grapalat" w:eastAsia="Times New Roman" w:hAnsi="GHEA Grapalat" w:cs="Times New Roman"/>
                <w:color w:val="000000"/>
                <w:sz w:val="20"/>
                <w:szCs w:val="20"/>
              </w:rPr>
            </w:pPr>
            <w:r w:rsidRPr="00283DA8">
              <w:rPr>
                <w:rFonts w:ascii="GHEA Grapalat" w:hAnsi="GHEA Grapalat"/>
                <w:color w:val="000000"/>
                <w:sz w:val="20"/>
                <w:szCs w:val="20"/>
              </w:rPr>
              <w:t>107.</w:t>
            </w:r>
          </w:p>
        </w:tc>
        <w:tc>
          <w:tcPr>
            <w:tcW w:w="768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F55C1D" w:rsidP="004E2BCA">
            <w:pPr>
              <w:widowControl w:val="0"/>
              <w:spacing w:after="120" w:line="240" w:lineRule="auto"/>
              <w:ind w:left="109"/>
              <w:rPr>
                <w:rFonts w:ascii="GHEA Grapalat" w:eastAsia="Times New Roman" w:hAnsi="GHEA Grapalat" w:cs="Times New Roman"/>
                <w:color w:val="000000"/>
                <w:sz w:val="20"/>
                <w:szCs w:val="20"/>
              </w:rPr>
            </w:pPr>
            <w:r w:rsidRPr="00283DA8">
              <w:rPr>
                <w:rFonts w:ascii="GHEA Grapalat" w:hAnsi="GHEA Grapalat"/>
                <w:b/>
                <w:color w:val="000000"/>
                <w:sz w:val="20"/>
                <w:szCs w:val="20"/>
              </w:rPr>
              <w:t xml:space="preserve">Сумма налога на прибыль индивидуальных предпринимателей и нотариусов, занятых видами деятельности, облагаемой налогом с оборота и (или) патентным налогом </w:t>
            </w:r>
          </w:p>
        </w:tc>
        <w:tc>
          <w:tcPr>
            <w:tcW w:w="1570"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283DA8" w:rsidRDefault="00817343" w:rsidP="004E2BCA">
            <w:pPr>
              <w:widowControl w:val="0"/>
              <w:spacing w:after="120" w:line="240" w:lineRule="auto"/>
              <w:jc w:val="center"/>
              <w:rPr>
                <w:rFonts w:ascii="GHEA Grapalat" w:eastAsia="Times New Roman" w:hAnsi="GHEA Grapalat" w:cs="Times New Roman"/>
                <w:color w:val="000000"/>
                <w:sz w:val="20"/>
                <w:szCs w:val="20"/>
              </w:rPr>
            </w:pPr>
          </w:p>
        </w:tc>
      </w:tr>
    </w:tbl>
    <w:p w:rsidR="004E2BCA" w:rsidRDefault="004E2BCA" w:rsidP="00CB6E53">
      <w:pPr>
        <w:widowControl w:val="0"/>
        <w:shd w:val="clear" w:color="auto" w:fill="FFFFFF"/>
        <w:spacing w:after="160" w:line="360" w:lineRule="auto"/>
        <w:jc w:val="both"/>
        <w:rPr>
          <w:rFonts w:ascii="GHEA Grapalat" w:eastAsia="Times New Roman" w:hAnsi="GHEA Grapalat" w:cs="Times New Roman"/>
          <w:b/>
          <w:bCs/>
          <w:color w:val="000000"/>
          <w:sz w:val="24"/>
          <w:szCs w:val="24"/>
        </w:rPr>
      </w:pPr>
    </w:p>
    <w:p w:rsidR="004E2BCA" w:rsidRDefault="004E2BCA">
      <w:pPr>
        <w:rPr>
          <w:rFonts w:ascii="GHEA Grapalat" w:eastAsia="Times New Roman" w:hAnsi="GHEA Grapalat" w:cs="Times New Roman"/>
          <w:b/>
          <w:bCs/>
          <w:color w:val="000000"/>
          <w:sz w:val="24"/>
          <w:szCs w:val="24"/>
        </w:rPr>
      </w:pPr>
      <w:r>
        <w:rPr>
          <w:rFonts w:ascii="GHEA Grapalat" w:eastAsia="Times New Roman" w:hAnsi="GHEA Grapalat" w:cs="Times New Roman"/>
          <w:b/>
          <w:bCs/>
          <w:color w:val="000000"/>
          <w:sz w:val="24"/>
          <w:szCs w:val="24"/>
        </w:rPr>
        <w:br w:type="page"/>
      </w: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Раздел 2.</w:t>
      </w: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 xml:space="preserve">Не приписываемые постоянному учреждению полученные не являющимися налоговыми агентами лицами доходы нерезидента-плательщика налога на прибыль, осуществляющего деятельность в </w:t>
      </w:r>
      <w:r w:rsidR="004E2BCA" w:rsidRPr="004E2BCA">
        <w:rPr>
          <w:rFonts w:ascii="GHEA Grapalat" w:hAnsi="GHEA Grapalat"/>
          <w:b/>
          <w:color w:val="000000"/>
          <w:sz w:val="24"/>
          <w:szCs w:val="24"/>
        </w:rPr>
        <w:br/>
      </w:r>
      <w:r w:rsidRPr="00CB6E53">
        <w:rPr>
          <w:rFonts w:ascii="GHEA Grapalat" w:hAnsi="GHEA Grapalat"/>
          <w:b/>
          <w:color w:val="000000"/>
          <w:sz w:val="24"/>
          <w:szCs w:val="24"/>
        </w:rPr>
        <w:t xml:space="preserve">Республике Армения посредством постоянного учреждения, </w:t>
      </w:r>
      <w:r w:rsidR="004E2BCA" w:rsidRPr="004E2BCA">
        <w:rPr>
          <w:rFonts w:ascii="GHEA Grapalat" w:hAnsi="GHEA Grapalat"/>
          <w:b/>
          <w:color w:val="000000"/>
          <w:sz w:val="24"/>
          <w:szCs w:val="24"/>
        </w:rPr>
        <w:br/>
      </w:r>
      <w:r w:rsidRPr="00CB6E53">
        <w:rPr>
          <w:rFonts w:ascii="GHEA Grapalat" w:hAnsi="GHEA Grapalat"/>
          <w:b/>
          <w:color w:val="000000"/>
          <w:sz w:val="24"/>
          <w:szCs w:val="24"/>
        </w:rPr>
        <w:t>и суммы исчисленного по их части налога на прибыль</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11"/>
        <w:gridCol w:w="3839"/>
      </w:tblGrid>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1.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2. Полученные доходы (налогооблагаемые)</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010 дивиденды, получаемые от Всеармянского банка</w:t>
            </w:r>
            <w:r w:rsidR="00CB6E53" w:rsidRPr="004E2BCA">
              <w:rPr>
                <w:rFonts w:ascii="GHEA Grapalat" w:hAnsi="GHEA Grapalat"/>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3.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4E2BCA">
            <w:pPr>
              <w:widowControl w:val="0"/>
              <w:spacing w:after="120" w:line="240" w:lineRule="auto"/>
              <w:ind w:left="41"/>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4.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5. Суммы исчисленного налога на прибыль</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lastRenderedPageBreak/>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6.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41"/>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7.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 xml:space="preserve">8. Полученные доходы </w:t>
            </w:r>
            <w:r w:rsidR="00335C00" w:rsidRPr="00335C00">
              <w:rPr>
                <w:rFonts w:ascii="GHEA Grapalat" w:hAnsi="GHEA Grapalat"/>
                <w:b/>
                <w:color w:val="000000"/>
                <w:sz w:val="20"/>
                <w:szCs w:val="20"/>
              </w:rPr>
              <w:br/>
            </w:r>
            <w:r w:rsidRPr="004E2BCA">
              <w:rPr>
                <w:rFonts w:ascii="GHEA Grapalat" w:hAnsi="GHEA Grapalat"/>
                <w:b/>
                <w:color w:val="000000"/>
                <w:sz w:val="20"/>
                <w:szCs w:val="20"/>
              </w:rPr>
              <w:t>(облагаемые меньшей ставкой)</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9.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41"/>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10.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11. Суммы исчисленного налога на прибыль</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Default="00F55C1D" w:rsidP="004E2BCA">
            <w:pPr>
              <w:widowControl w:val="0"/>
              <w:spacing w:after="120" w:line="240" w:lineRule="auto"/>
              <w:ind w:left="41"/>
              <w:rPr>
                <w:rFonts w:ascii="GHEA Grapalat" w:hAnsi="GHEA Grapalat"/>
                <w:color w:val="000000"/>
                <w:sz w:val="20"/>
                <w:szCs w:val="20"/>
                <w:lang w:val="en-US"/>
              </w:rPr>
            </w:pPr>
            <w:r w:rsidRPr="004E2BCA">
              <w:rPr>
                <w:rFonts w:ascii="GHEA Grapalat" w:hAnsi="GHEA Grapalat"/>
                <w:color w:val="000000"/>
                <w:sz w:val="20"/>
                <w:szCs w:val="20"/>
              </w:rPr>
              <w:t>010 дивиденды, получаемые от Всеармянского банка</w:t>
            </w:r>
          </w:p>
          <w:p w:rsidR="00335C00" w:rsidRPr="00335C00" w:rsidRDefault="00335C00" w:rsidP="004E2BCA">
            <w:pPr>
              <w:widowControl w:val="0"/>
              <w:spacing w:after="120" w:line="240" w:lineRule="auto"/>
              <w:ind w:left="41"/>
              <w:rPr>
                <w:rFonts w:ascii="GHEA Grapalat" w:eastAsia="Times New Roman" w:hAnsi="GHEA Grapalat" w:cs="Times New Roman"/>
                <w:color w:val="000000"/>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lastRenderedPageBreak/>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Arial" w:hAnsi="Arial"/>
                <w:color w:val="000000"/>
                <w:sz w:val="20"/>
                <w:szCs w:val="20"/>
              </w:rPr>
              <w:t> </w:t>
            </w: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41"/>
              <w:jc w:val="center"/>
              <w:rPr>
                <w:rFonts w:ascii="GHEA Grapalat" w:eastAsia="Times New Roman" w:hAnsi="GHEA Grapalat" w:cs="Times New Roman"/>
                <w:color w:val="000000"/>
                <w:sz w:val="20"/>
                <w:szCs w:val="20"/>
              </w:rPr>
            </w:pPr>
            <w:r w:rsidRPr="004E2BCA">
              <w:rPr>
                <w:rFonts w:ascii="GHEA Grapalat" w:hAnsi="GHEA Grapalat"/>
                <w:b/>
                <w:color w:val="000000"/>
                <w:sz w:val="20"/>
                <w:szCs w:val="20"/>
              </w:rPr>
              <w:t>12.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41"/>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41"/>
              <w:rPr>
                <w:rFonts w:ascii="GHEA Grapalat" w:eastAsia="Times New Roman" w:hAnsi="GHEA Grapalat" w:cs="Times New Roman"/>
                <w:color w:val="000000"/>
                <w:sz w:val="20"/>
                <w:szCs w:val="20"/>
              </w:rPr>
            </w:pPr>
            <w:r w:rsidRPr="004E2BCA">
              <w:rPr>
                <w:rFonts w:ascii="GHEA Grapalat" w:hAnsi="GHEA Grapalat"/>
                <w:b/>
                <w:color w:val="000000"/>
                <w:sz w:val="20"/>
                <w:szCs w:val="20"/>
              </w:rPr>
              <w:t>13. Всего исчисленная сумма налога на прибыль ([пункт 6] + [пункт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41"/>
              <w:jc w:val="center"/>
              <w:rPr>
                <w:rFonts w:ascii="GHEA Grapalat" w:eastAsia="Times New Roman" w:hAnsi="GHEA Grapalat" w:cs="Times New Roman"/>
                <w:color w:val="000000"/>
                <w:sz w:val="20"/>
                <w:szCs w:val="20"/>
              </w:rPr>
            </w:pPr>
          </w:p>
        </w:tc>
      </w:tr>
    </w:tbl>
    <w:p w:rsidR="00817343" w:rsidRPr="00CB6E53" w:rsidRDefault="00817343" w:rsidP="00335C00">
      <w:pPr>
        <w:widowControl w:val="0"/>
        <w:shd w:val="clear" w:color="auto" w:fill="FFFFFF"/>
        <w:spacing w:after="160" w:line="360" w:lineRule="auto"/>
        <w:jc w:val="center"/>
        <w:rPr>
          <w:rFonts w:ascii="GHEA Grapalat" w:eastAsia="Times New Roman" w:hAnsi="GHEA Grapalat" w:cs="Times New Roman"/>
          <w:b/>
          <w:bCs/>
          <w:color w:val="000000"/>
          <w:sz w:val="24"/>
          <w:szCs w:val="24"/>
        </w:rPr>
      </w:pPr>
    </w:p>
    <w:p w:rsidR="00817343" w:rsidRPr="00CB6E53" w:rsidRDefault="00F55C1D" w:rsidP="00335C00">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Раздел 3.</w:t>
      </w:r>
    </w:p>
    <w:p w:rsidR="00817343" w:rsidRPr="00CB6E53" w:rsidRDefault="00F55C1D" w:rsidP="00335C00">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Дебиторские, кредиторские задолженности</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5"/>
        <w:gridCol w:w="6227"/>
        <w:gridCol w:w="1770"/>
        <w:gridCol w:w="1428"/>
      </w:tblGrid>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w:t>
            </w:r>
          </w:p>
        </w:tc>
        <w:tc>
          <w:tcPr>
            <w:tcW w:w="62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Дебиторские, кредиторские задолженности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Предыдущий 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Отчетный год</w:t>
            </w:r>
          </w:p>
        </w:tc>
      </w:tr>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1</w:t>
            </w:r>
          </w:p>
        </w:tc>
        <w:tc>
          <w:tcPr>
            <w:tcW w:w="62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4</w:t>
            </w:r>
          </w:p>
        </w:tc>
      </w:tr>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1.</w:t>
            </w:r>
          </w:p>
        </w:tc>
        <w:tc>
          <w:tcPr>
            <w:tcW w:w="6227"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142"/>
              <w:rPr>
                <w:rFonts w:ascii="GHEA Grapalat" w:eastAsia="Times New Roman" w:hAnsi="GHEA Grapalat" w:cs="Times New Roman"/>
                <w:color w:val="000000"/>
                <w:sz w:val="20"/>
                <w:szCs w:val="24"/>
              </w:rPr>
            </w:pPr>
            <w:r w:rsidRPr="004E2BCA">
              <w:rPr>
                <w:rFonts w:ascii="GHEA Grapalat" w:hAnsi="GHEA Grapalat"/>
                <w:color w:val="000000"/>
                <w:sz w:val="20"/>
                <w:szCs w:val="24"/>
              </w:rPr>
              <w:t>Создание резерва (резервного фонда) ("Да"/"Нет")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2.</w:t>
            </w:r>
          </w:p>
        </w:tc>
        <w:tc>
          <w:tcPr>
            <w:tcW w:w="6227"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142"/>
              <w:rPr>
                <w:rFonts w:ascii="GHEA Grapalat" w:eastAsia="Times New Roman" w:hAnsi="GHEA Grapalat" w:cs="Times New Roman"/>
                <w:color w:val="000000"/>
                <w:sz w:val="20"/>
                <w:szCs w:val="24"/>
              </w:rPr>
            </w:pPr>
            <w:r w:rsidRPr="004E2BCA">
              <w:rPr>
                <w:rFonts w:ascii="GHEA Grapalat" w:hAnsi="GHEA Grapalat"/>
                <w:color w:val="000000"/>
                <w:sz w:val="20"/>
                <w:szCs w:val="24"/>
              </w:rPr>
              <w:t>Величина резерва (резервного фонда)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3.</w:t>
            </w:r>
          </w:p>
        </w:tc>
        <w:tc>
          <w:tcPr>
            <w:tcW w:w="6227"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142"/>
              <w:rPr>
                <w:rFonts w:ascii="GHEA Grapalat" w:eastAsia="Times New Roman" w:hAnsi="GHEA Grapalat" w:cs="Times New Roman"/>
                <w:color w:val="000000"/>
                <w:sz w:val="20"/>
                <w:szCs w:val="24"/>
              </w:rPr>
            </w:pPr>
            <w:r w:rsidRPr="004E2BCA">
              <w:rPr>
                <w:rFonts w:ascii="GHEA Grapalat" w:hAnsi="GHEA Grapalat"/>
                <w:color w:val="000000"/>
                <w:sz w:val="20"/>
                <w:szCs w:val="24"/>
              </w:rPr>
              <w:t>Сумма списанных безнадежных дебиторских задолженностей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4E2BCA">
        <w:trPr>
          <w:tblCellSpacing w:w="0" w:type="dxa"/>
          <w:jc w:val="center"/>
        </w:trPr>
        <w:tc>
          <w:tcPr>
            <w:tcW w:w="3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4.</w:t>
            </w:r>
          </w:p>
        </w:tc>
        <w:tc>
          <w:tcPr>
            <w:tcW w:w="6227"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4E2BCA">
            <w:pPr>
              <w:widowControl w:val="0"/>
              <w:spacing w:after="120" w:line="240" w:lineRule="auto"/>
              <w:ind w:left="142"/>
              <w:rPr>
                <w:rFonts w:ascii="GHEA Grapalat" w:eastAsia="Times New Roman" w:hAnsi="GHEA Grapalat" w:cs="Times New Roman"/>
                <w:color w:val="000000"/>
                <w:sz w:val="20"/>
                <w:szCs w:val="24"/>
              </w:rPr>
            </w:pPr>
            <w:r w:rsidRPr="004E2BCA">
              <w:rPr>
                <w:rFonts w:ascii="GHEA Grapalat" w:hAnsi="GHEA Grapalat"/>
                <w:color w:val="000000"/>
                <w:sz w:val="20"/>
                <w:szCs w:val="24"/>
              </w:rPr>
              <w:t>Сумма списанных безнадежных кредиторских задолженностей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jc w:val="center"/>
              <w:rPr>
                <w:rFonts w:ascii="GHEA Grapalat" w:eastAsia="Times New Roman" w:hAnsi="GHEA Grapalat" w:cs="Times New Roman"/>
                <w:color w:val="000000"/>
                <w:sz w:val="20"/>
                <w:szCs w:val="24"/>
              </w:rPr>
            </w:pPr>
          </w:p>
        </w:tc>
      </w:tr>
    </w:tbl>
    <w:p w:rsidR="00817343" w:rsidRPr="00CB6E53" w:rsidRDefault="00817343" w:rsidP="004E2BCA">
      <w:pPr>
        <w:widowControl w:val="0"/>
        <w:shd w:val="clear" w:color="auto" w:fill="FFFFFF"/>
        <w:spacing w:after="160" w:line="360" w:lineRule="auto"/>
        <w:jc w:val="center"/>
        <w:rPr>
          <w:rFonts w:ascii="GHEA Grapalat" w:eastAsia="Times New Roman" w:hAnsi="GHEA Grapalat" w:cs="Times New Roman"/>
          <w:b/>
          <w:bCs/>
          <w:color w:val="000000"/>
          <w:sz w:val="24"/>
          <w:szCs w:val="24"/>
        </w:rPr>
      </w:pP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Раздел 4.</w:t>
      </w: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Дебиторские и кредиторские задолженности, признанные плательщиками налога на прибыль</w:t>
      </w:r>
      <w:r w:rsidR="00CB6E53">
        <w:rPr>
          <w:rFonts w:ascii="GHEA Grapalat" w:hAnsi="GHEA Grapalat"/>
          <w:b/>
          <w:color w:val="000000"/>
          <w:sz w:val="24"/>
          <w:szCs w:val="24"/>
        </w:rPr>
        <w:t xml:space="preserve"> </w:t>
      </w:r>
      <w:r w:rsidRPr="00CB6E53">
        <w:rPr>
          <w:rFonts w:ascii="GHEA Grapalat" w:hAnsi="GHEA Grapalat"/>
          <w:b/>
          <w:color w:val="000000"/>
          <w:sz w:val="24"/>
          <w:szCs w:val="24"/>
        </w:rPr>
        <w:t>безнадежными в течение отчетного (налогового) года</w:t>
      </w:r>
    </w:p>
    <w:tbl>
      <w:tblPr>
        <w:tblW w:w="1044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4"/>
        <w:gridCol w:w="1750"/>
        <w:gridCol w:w="1764"/>
        <w:gridCol w:w="868"/>
        <w:gridCol w:w="1436"/>
        <w:gridCol w:w="1919"/>
        <w:gridCol w:w="570"/>
        <w:gridCol w:w="1537"/>
      </w:tblGrid>
      <w:tr w:rsidR="00817343" w:rsidRPr="004E2BCA" w:rsidTr="004E2BCA">
        <w:trPr>
          <w:tblCellSpacing w:w="0" w:type="dxa"/>
          <w:jc w:val="center"/>
        </w:trPr>
        <w:tc>
          <w:tcPr>
            <w:tcW w:w="60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Сумма безнадежной дебиторской задолженности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Сумма безнадежной кредиторской задолженности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Дата списания</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Дата вступления в законную силу решения суда</w:t>
            </w:r>
          </w:p>
        </w:tc>
        <w:tc>
          <w:tcPr>
            <w:tcW w:w="402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Данные другого лица, имеющего дебиторскую или кредиторскую задолженность</w:t>
            </w:r>
          </w:p>
        </w:tc>
      </w:tr>
      <w:tr w:rsidR="00817343" w:rsidRPr="004E2BCA" w:rsidTr="004E2BCA">
        <w:trPr>
          <w:tblCellSpacing w:w="0" w:type="dxa"/>
          <w:jc w:val="center"/>
        </w:trPr>
        <w:tc>
          <w:tcPr>
            <w:tcW w:w="60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Наименование организации или имя, фамилия физического лица</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УНН</w:t>
            </w: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Место нахождения или место жительства</w:t>
            </w:r>
          </w:p>
        </w:tc>
      </w:tr>
      <w:tr w:rsidR="00817343" w:rsidRPr="004E2BCA" w:rsidTr="004E2BCA">
        <w:trPr>
          <w:tblCellSpacing w:w="0" w:type="dxa"/>
          <w:jc w:val="center"/>
        </w:trPr>
        <w:tc>
          <w:tcPr>
            <w:tcW w:w="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6</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7</w:t>
            </w: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8</w:t>
            </w:r>
          </w:p>
        </w:tc>
      </w:tr>
      <w:tr w:rsidR="00817343" w:rsidRPr="004E2BCA" w:rsidTr="004E2BCA">
        <w:trPr>
          <w:tblCellSpacing w:w="0" w:type="dxa"/>
          <w:jc w:val="center"/>
        </w:trPr>
        <w:tc>
          <w:tcPr>
            <w:tcW w:w="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r>
      <w:tr w:rsidR="00817343" w:rsidRPr="004E2BCA" w:rsidTr="004E2BCA">
        <w:trPr>
          <w:tblCellSpacing w:w="0" w:type="dxa"/>
          <w:jc w:val="center"/>
        </w:trPr>
        <w:tc>
          <w:tcPr>
            <w:tcW w:w="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F55C1D" w:rsidP="004E2BCA">
            <w:pPr>
              <w:widowControl w:val="0"/>
              <w:spacing w:after="120" w:line="240" w:lineRule="auto"/>
              <w:ind w:left="-57"/>
              <w:jc w:val="center"/>
              <w:rPr>
                <w:rFonts w:ascii="GHEA Grapalat" w:eastAsia="Times New Roman" w:hAnsi="GHEA Grapalat" w:cs="Times New Roman"/>
                <w:color w:val="000000"/>
                <w:sz w:val="20"/>
                <w:szCs w:val="20"/>
              </w:rPr>
            </w:pPr>
            <w:r w:rsidRPr="004E2BCA">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c>
          <w:tcPr>
            <w:tcW w:w="1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4E2BCA" w:rsidRDefault="00817343" w:rsidP="004E2BCA">
            <w:pPr>
              <w:widowControl w:val="0"/>
              <w:spacing w:after="120" w:line="240" w:lineRule="auto"/>
              <w:ind w:left="-57"/>
              <w:jc w:val="center"/>
              <w:rPr>
                <w:rFonts w:ascii="GHEA Grapalat" w:eastAsia="Times New Roman" w:hAnsi="GHEA Grapalat" w:cs="Times New Roman"/>
                <w:color w:val="000000"/>
                <w:sz w:val="20"/>
                <w:szCs w:val="20"/>
              </w:rPr>
            </w:pPr>
          </w:p>
        </w:tc>
      </w:tr>
    </w:tbl>
    <w:p w:rsidR="00335C00" w:rsidRDefault="00335C00" w:rsidP="004E2BCA">
      <w:pPr>
        <w:widowControl w:val="0"/>
        <w:shd w:val="clear" w:color="auto" w:fill="FFFFFF"/>
        <w:spacing w:after="160" w:line="360" w:lineRule="auto"/>
        <w:jc w:val="center"/>
        <w:rPr>
          <w:rFonts w:ascii="GHEA Grapalat" w:hAnsi="GHEA Grapalat"/>
          <w:b/>
          <w:sz w:val="24"/>
          <w:szCs w:val="24"/>
          <w:lang w:val="en-US"/>
        </w:rPr>
      </w:pPr>
    </w:p>
    <w:p w:rsidR="00335C00" w:rsidRDefault="00335C00" w:rsidP="004E2BCA">
      <w:pPr>
        <w:widowControl w:val="0"/>
        <w:shd w:val="clear" w:color="auto" w:fill="FFFFFF"/>
        <w:spacing w:after="160" w:line="360" w:lineRule="auto"/>
        <w:jc w:val="center"/>
        <w:rPr>
          <w:rFonts w:ascii="GHEA Grapalat" w:hAnsi="GHEA Grapalat"/>
          <w:b/>
          <w:sz w:val="24"/>
          <w:szCs w:val="24"/>
          <w:lang w:val="en-US"/>
        </w:rPr>
      </w:pP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5.</w:t>
      </w:r>
    </w:p>
    <w:p w:rsidR="00817343" w:rsidRPr="00CB6E53" w:rsidRDefault="00F55C1D" w:rsidP="004E2BCA">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Амортизационные сроки основных средств с целью налогообложения</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3"/>
        <w:gridCol w:w="4992"/>
        <w:gridCol w:w="2283"/>
        <w:gridCol w:w="1842"/>
      </w:tblGrid>
      <w:tr w:rsidR="00817343" w:rsidRPr="004E2BCA" w:rsidTr="00107ECF">
        <w:trPr>
          <w:tblCellSpacing w:w="0" w:type="dxa"/>
          <w:jc w:val="center"/>
        </w:trPr>
        <w:tc>
          <w:tcPr>
            <w:tcW w:w="633"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w:t>
            </w:r>
          </w:p>
        </w:tc>
        <w:tc>
          <w:tcPr>
            <w:tcW w:w="4992"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Наименование (группа) основного средства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Амортизационный срок (месяцев)</w:t>
            </w:r>
          </w:p>
        </w:tc>
      </w:tr>
      <w:tr w:rsidR="00817343" w:rsidRPr="004E2BCA" w:rsidTr="00107ECF">
        <w:trPr>
          <w:tblCellSpacing w:w="0" w:type="dxa"/>
          <w:jc w:val="center"/>
        </w:trPr>
        <w:tc>
          <w:tcPr>
            <w:tcW w:w="633" w:type="dxa"/>
            <w:vMerge/>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4992" w:type="dxa"/>
            <w:vMerge/>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Предыдущий год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Отчетный год</w:t>
            </w:r>
          </w:p>
        </w:tc>
      </w:tr>
      <w:tr w:rsidR="00817343" w:rsidRPr="004E2BCA" w:rsidTr="00107ECF">
        <w:trPr>
          <w:tblCellSpacing w:w="0" w:type="dxa"/>
          <w:jc w:val="center"/>
        </w:trPr>
        <w:tc>
          <w:tcPr>
            <w:tcW w:w="633"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1</w:t>
            </w:r>
          </w:p>
        </w:tc>
        <w:tc>
          <w:tcPr>
            <w:tcW w:w="499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4</w:t>
            </w:r>
          </w:p>
        </w:tc>
      </w:tr>
      <w:tr w:rsidR="00817343" w:rsidRPr="004E2BCA" w:rsidTr="00107ECF">
        <w:trPr>
          <w:tblCellSpacing w:w="0" w:type="dxa"/>
          <w:jc w:val="center"/>
        </w:trPr>
        <w:tc>
          <w:tcPr>
            <w:tcW w:w="633"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1</w:t>
            </w:r>
          </w:p>
        </w:tc>
        <w:tc>
          <w:tcPr>
            <w:tcW w:w="499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107ECF">
        <w:trPr>
          <w:tblCellSpacing w:w="0" w:type="dxa"/>
          <w:jc w:val="center"/>
        </w:trPr>
        <w:tc>
          <w:tcPr>
            <w:tcW w:w="633"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2</w:t>
            </w:r>
          </w:p>
        </w:tc>
        <w:tc>
          <w:tcPr>
            <w:tcW w:w="499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107ECF">
        <w:trPr>
          <w:tblCellSpacing w:w="0" w:type="dxa"/>
          <w:jc w:val="center"/>
        </w:trPr>
        <w:tc>
          <w:tcPr>
            <w:tcW w:w="633"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3</w:t>
            </w:r>
          </w:p>
        </w:tc>
        <w:tc>
          <w:tcPr>
            <w:tcW w:w="499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4E2BCA" w:rsidTr="00107ECF">
        <w:trPr>
          <w:tblCellSpacing w:w="0" w:type="dxa"/>
          <w:jc w:val="center"/>
        </w:trPr>
        <w:tc>
          <w:tcPr>
            <w:tcW w:w="633"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4E2BCA">
              <w:rPr>
                <w:rFonts w:ascii="GHEA Grapalat" w:hAnsi="GHEA Grapalat"/>
                <w:color w:val="000000"/>
                <w:sz w:val="20"/>
                <w:szCs w:val="24"/>
              </w:rPr>
              <w:t>...</w:t>
            </w:r>
          </w:p>
        </w:tc>
        <w:tc>
          <w:tcPr>
            <w:tcW w:w="499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E2BCA"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bl>
    <w:p w:rsidR="00817343" w:rsidRPr="00CB6E53" w:rsidRDefault="00817343" w:rsidP="00107ECF">
      <w:pPr>
        <w:widowControl w:val="0"/>
        <w:shd w:val="clear" w:color="auto" w:fill="FFFFFF"/>
        <w:spacing w:after="160" w:line="360" w:lineRule="auto"/>
        <w:jc w:val="center"/>
        <w:rPr>
          <w:rFonts w:ascii="GHEA Grapalat" w:eastAsia="Times New Roman" w:hAnsi="GHEA Grapalat" w:cs="Times New Roman"/>
          <w:b/>
          <w:bCs/>
          <w:color w:val="000000"/>
          <w:sz w:val="24"/>
          <w:szCs w:val="24"/>
        </w:rPr>
      </w:pPr>
    </w:p>
    <w:p w:rsidR="00817343" w:rsidRPr="00CB6E53" w:rsidRDefault="00F55C1D"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6.</w:t>
      </w:r>
    </w:p>
    <w:p w:rsidR="00817343" w:rsidRPr="00CB6E53" w:rsidRDefault="00F55C1D"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Амортизационные сроки нематериальных активов с целью налогообложения</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2"/>
        <w:gridCol w:w="5229"/>
        <w:gridCol w:w="2158"/>
        <w:gridCol w:w="1741"/>
      </w:tblGrid>
      <w:tr w:rsidR="00817343" w:rsidRPr="00107ECF" w:rsidTr="00107ECF">
        <w:trPr>
          <w:tblCellSpacing w:w="0" w:type="dxa"/>
          <w:jc w:val="center"/>
        </w:trPr>
        <w:tc>
          <w:tcPr>
            <w:tcW w:w="622"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w:t>
            </w:r>
          </w:p>
        </w:tc>
        <w:tc>
          <w:tcPr>
            <w:tcW w:w="52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Наименование (группа) нематериального актива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Амортизационный срок (месяцев)</w:t>
            </w:r>
          </w:p>
        </w:tc>
      </w:tr>
      <w:tr w:rsidR="00817343" w:rsidRPr="00107ECF" w:rsidTr="00107ECF">
        <w:trPr>
          <w:tblCellSpacing w:w="0" w:type="dxa"/>
          <w:jc w:val="center"/>
        </w:trPr>
        <w:tc>
          <w:tcPr>
            <w:tcW w:w="62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5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Предыдущий год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Отчетный год</w:t>
            </w:r>
          </w:p>
        </w:tc>
      </w:tr>
      <w:tr w:rsidR="00817343" w:rsidRPr="00107ECF" w:rsidTr="00107ECF">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1</w:t>
            </w:r>
          </w:p>
        </w:tc>
        <w:tc>
          <w:tcPr>
            <w:tcW w:w="5229"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4</w:t>
            </w:r>
          </w:p>
        </w:tc>
      </w:tr>
      <w:tr w:rsidR="00817343" w:rsidRPr="00107ECF" w:rsidTr="00107ECF">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1</w:t>
            </w:r>
          </w:p>
        </w:tc>
        <w:tc>
          <w:tcPr>
            <w:tcW w:w="5229"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107ECF" w:rsidTr="00107ECF">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2</w:t>
            </w:r>
          </w:p>
        </w:tc>
        <w:tc>
          <w:tcPr>
            <w:tcW w:w="5229"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107ECF" w:rsidTr="00107ECF">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3</w:t>
            </w:r>
          </w:p>
        </w:tc>
        <w:tc>
          <w:tcPr>
            <w:tcW w:w="5229"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r w:rsidR="00817343" w:rsidRPr="00107ECF" w:rsidTr="00107ECF">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20"/>
                <w:szCs w:val="24"/>
              </w:rPr>
            </w:pPr>
            <w:r w:rsidRPr="00107ECF">
              <w:rPr>
                <w:rFonts w:ascii="GHEA Grapalat" w:hAnsi="GHEA Grapalat"/>
                <w:color w:val="000000"/>
                <w:sz w:val="20"/>
                <w:szCs w:val="24"/>
              </w:rPr>
              <w:t>...</w:t>
            </w:r>
          </w:p>
        </w:tc>
        <w:tc>
          <w:tcPr>
            <w:tcW w:w="5229" w:type="dxa"/>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20"/>
                <w:szCs w:val="24"/>
              </w:rPr>
            </w:pPr>
          </w:p>
        </w:tc>
      </w:tr>
    </w:tbl>
    <w:p w:rsidR="00107ECF" w:rsidRDefault="00107ECF" w:rsidP="00CB6E53">
      <w:pPr>
        <w:widowControl w:val="0"/>
        <w:shd w:val="clear" w:color="auto" w:fill="FFFFFF"/>
        <w:spacing w:after="160" w:line="360" w:lineRule="auto"/>
        <w:ind w:firstLine="340"/>
        <w:jc w:val="both"/>
        <w:rPr>
          <w:rFonts w:ascii="GHEA Grapalat" w:eastAsia="Times New Roman" w:hAnsi="GHEA Grapalat" w:cs="Times New Roman"/>
          <w:b/>
          <w:bCs/>
          <w:color w:val="000000"/>
          <w:sz w:val="24"/>
          <w:szCs w:val="24"/>
        </w:rPr>
      </w:pPr>
    </w:p>
    <w:p w:rsidR="00817343" w:rsidRPr="00CB6E53" w:rsidRDefault="00F55C1D"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7.</w:t>
      </w:r>
    </w:p>
    <w:p w:rsidR="00817343" w:rsidRPr="00CB6E53" w:rsidRDefault="00455DE0"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Выявл</w:t>
      </w:r>
      <w:r w:rsidR="00F55C1D" w:rsidRPr="00CB6E53">
        <w:rPr>
          <w:rFonts w:ascii="GHEA Grapalat" w:hAnsi="GHEA Grapalat"/>
          <w:b/>
          <w:color w:val="000000"/>
          <w:sz w:val="24"/>
          <w:szCs w:val="24"/>
        </w:rPr>
        <w:t>ения, относящиеся к политике бухгалтерского учета</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750"/>
      </w:tblGrid>
      <w:tr w:rsidR="00817343" w:rsidRPr="00107ECF"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both"/>
              <w:rPr>
                <w:rFonts w:ascii="GHEA Grapalat" w:eastAsia="Times New Roman" w:hAnsi="GHEA Grapalat" w:cs="Times New Roman"/>
                <w:color w:val="000000"/>
                <w:sz w:val="20"/>
                <w:szCs w:val="24"/>
              </w:rPr>
            </w:pPr>
            <w:r w:rsidRPr="00107ECF">
              <w:rPr>
                <w:rFonts w:ascii="Arial" w:hAnsi="Arial"/>
                <w:color w:val="000000"/>
                <w:sz w:val="20"/>
                <w:szCs w:val="24"/>
              </w:rPr>
              <w:t> </w:t>
            </w:r>
          </w:p>
        </w:tc>
      </w:tr>
      <w:tr w:rsidR="00817343" w:rsidRPr="00107ECF"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both"/>
              <w:rPr>
                <w:rFonts w:ascii="GHEA Grapalat" w:eastAsia="Times New Roman" w:hAnsi="GHEA Grapalat" w:cs="Times New Roman"/>
                <w:color w:val="000000"/>
                <w:sz w:val="20"/>
                <w:szCs w:val="24"/>
              </w:rPr>
            </w:pPr>
            <w:r w:rsidRPr="00107ECF">
              <w:rPr>
                <w:rFonts w:ascii="Arial" w:hAnsi="Arial"/>
                <w:color w:val="000000"/>
                <w:sz w:val="20"/>
                <w:szCs w:val="24"/>
              </w:rPr>
              <w:t> </w:t>
            </w:r>
          </w:p>
        </w:tc>
      </w:tr>
      <w:tr w:rsidR="00817343" w:rsidRPr="00107ECF"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both"/>
              <w:rPr>
                <w:rFonts w:ascii="GHEA Grapalat" w:eastAsia="Times New Roman" w:hAnsi="GHEA Grapalat" w:cs="Times New Roman"/>
                <w:color w:val="000000"/>
                <w:sz w:val="20"/>
                <w:szCs w:val="24"/>
              </w:rPr>
            </w:pPr>
            <w:r w:rsidRPr="00107ECF">
              <w:rPr>
                <w:rFonts w:ascii="Arial" w:hAnsi="Arial"/>
                <w:color w:val="000000"/>
                <w:sz w:val="20"/>
                <w:szCs w:val="24"/>
              </w:rPr>
              <w:t> </w:t>
            </w:r>
          </w:p>
        </w:tc>
      </w:tr>
      <w:tr w:rsidR="00817343" w:rsidRPr="00107ECF"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jc w:val="both"/>
              <w:rPr>
                <w:rFonts w:ascii="GHEA Grapalat" w:eastAsia="Times New Roman" w:hAnsi="GHEA Grapalat" w:cs="Times New Roman"/>
                <w:color w:val="000000"/>
                <w:sz w:val="20"/>
                <w:szCs w:val="24"/>
              </w:rPr>
            </w:pPr>
            <w:r w:rsidRPr="00107ECF">
              <w:rPr>
                <w:rFonts w:ascii="Arial" w:hAnsi="Arial"/>
                <w:color w:val="000000"/>
                <w:sz w:val="20"/>
                <w:szCs w:val="24"/>
              </w:rPr>
              <w:t> </w:t>
            </w:r>
          </w:p>
        </w:tc>
      </w:tr>
    </w:tbl>
    <w:p w:rsidR="00817343" w:rsidRPr="004A7230" w:rsidRDefault="00817343" w:rsidP="00107ECF">
      <w:pPr>
        <w:widowControl w:val="0"/>
        <w:shd w:val="clear" w:color="auto" w:fill="FFFFFF"/>
        <w:spacing w:after="160" w:line="360" w:lineRule="auto"/>
        <w:jc w:val="center"/>
        <w:rPr>
          <w:rFonts w:ascii="GHEA Grapalat" w:eastAsia="Times New Roman" w:hAnsi="GHEA Grapalat" w:cs="Times New Roman"/>
          <w:b/>
          <w:bCs/>
          <w:color w:val="000000"/>
          <w:sz w:val="24"/>
          <w:szCs w:val="24"/>
        </w:rPr>
      </w:pPr>
    </w:p>
    <w:p w:rsidR="00335C00" w:rsidRPr="004A7230" w:rsidRDefault="00335C00" w:rsidP="00107ECF">
      <w:pPr>
        <w:widowControl w:val="0"/>
        <w:shd w:val="clear" w:color="auto" w:fill="FFFFFF"/>
        <w:spacing w:after="160" w:line="360" w:lineRule="auto"/>
        <w:jc w:val="center"/>
        <w:rPr>
          <w:rFonts w:ascii="GHEA Grapalat" w:eastAsia="Times New Roman" w:hAnsi="GHEA Grapalat" w:cs="Times New Roman"/>
          <w:b/>
          <w:bCs/>
          <w:color w:val="000000"/>
          <w:sz w:val="24"/>
          <w:szCs w:val="24"/>
        </w:rPr>
      </w:pPr>
    </w:p>
    <w:p w:rsidR="00817343" w:rsidRPr="00CB6E53" w:rsidRDefault="00F55C1D"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8.</w:t>
      </w:r>
    </w:p>
    <w:p w:rsidR="00817343" w:rsidRPr="00CB6E53" w:rsidRDefault="00F55C1D" w:rsidP="00107ECF">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Бухгалтерские балансовые стоимости и налоговые базы активов и обязательств (балансовые стоимости с целью налогообложения)</w:t>
      </w:r>
    </w:p>
    <w:tbl>
      <w:tblPr>
        <w:tblW w:w="5775"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6"/>
        <w:gridCol w:w="1551"/>
        <w:gridCol w:w="950"/>
        <w:gridCol w:w="1144"/>
        <w:gridCol w:w="1516"/>
        <w:gridCol w:w="802"/>
        <w:gridCol w:w="802"/>
        <w:gridCol w:w="1022"/>
        <w:gridCol w:w="1516"/>
        <w:gridCol w:w="802"/>
      </w:tblGrid>
      <w:tr w:rsidR="00107ECF" w:rsidRPr="00107ECF" w:rsidTr="00107ECF">
        <w:trPr>
          <w:tblCellSpacing w:w="0" w:type="dxa"/>
          <w:jc w:val="center"/>
        </w:trPr>
        <w:tc>
          <w:tcPr>
            <w:tcW w:w="193"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sz w:val="16"/>
                <w:szCs w:val="16"/>
              </w:rPr>
              <w:t>№/№</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Актив/Обязательство</w:t>
            </w:r>
          </w:p>
        </w:tc>
        <w:tc>
          <w:tcPr>
            <w:tcW w:w="2058"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Бухгалтерская балансовая стоимость</w:t>
            </w:r>
          </w:p>
        </w:tc>
        <w:tc>
          <w:tcPr>
            <w:tcW w:w="2011"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Налоговая база (балансовая стоимость с целью налогообложения)</w:t>
            </w:r>
          </w:p>
        </w:tc>
      </w:tr>
      <w:tr w:rsidR="00107ECF" w:rsidRPr="00107ECF" w:rsidTr="00107ECF">
        <w:trPr>
          <w:tblCellSpacing w:w="0" w:type="dxa"/>
          <w:jc w:val="center"/>
        </w:trPr>
        <w:tc>
          <w:tcPr>
            <w:tcW w:w="1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16"/>
                <w:szCs w:val="16"/>
              </w:rPr>
            </w:pPr>
          </w:p>
        </w:tc>
        <w:tc>
          <w:tcPr>
            <w:tcW w:w="7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817343" w:rsidP="00107ECF">
            <w:pPr>
              <w:widowControl w:val="0"/>
              <w:spacing w:after="120" w:line="240" w:lineRule="auto"/>
              <w:jc w:val="center"/>
              <w:rPr>
                <w:rFonts w:ascii="GHEA Grapalat" w:eastAsia="Times New Roman" w:hAnsi="GHEA Grapalat" w:cs="Times New Roman"/>
                <w:color w:val="000000"/>
                <w:sz w:val="16"/>
                <w:szCs w:val="16"/>
              </w:rPr>
            </w:pPr>
          </w:p>
        </w:tc>
        <w:tc>
          <w:tcPr>
            <w:tcW w:w="4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Остаток по состоянию на 1 января отчетного года</w:t>
            </w:r>
          </w:p>
        </w:tc>
        <w:tc>
          <w:tcPr>
            <w:tcW w:w="56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Поступление/ увеличение, в том числе полученное безвозмездно</w:t>
            </w:r>
          </w:p>
        </w:tc>
        <w:tc>
          <w:tcPr>
            <w:tcW w:w="64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Расход/уменьшение, в том числе, реализация, безвозмездное отчуждение, списание, утеря, амортизация или амортизационные отчисления</w:t>
            </w:r>
          </w:p>
        </w:tc>
        <w:tc>
          <w:tcPr>
            <w:tcW w:w="3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Остаток по состоянию на 31 декабря отчетного года</w:t>
            </w:r>
          </w:p>
        </w:tc>
        <w:tc>
          <w:tcPr>
            <w:tcW w:w="3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Остаток по состоянию на 1 января отчетного года</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Поступление/ увеличение, в том числе полученное безвозмездно</w:t>
            </w:r>
          </w:p>
        </w:tc>
        <w:tc>
          <w:tcPr>
            <w:tcW w:w="72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Расход/уменьшение, в том числе, реализация, безвозмездное отчуждение, списание, утеря, амортизация или амортизационные отчисления</w:t>
            </w:r>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Остаток по состоянию на 31 декабря отчетного года</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w:t>
            </w:r>
          </w:p>
        </w:tc>
        <w:tc>
          <w:tcPr>
            <w:tcW w:w="4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w:t>
            </w:r>
          </w:p>
        </w:tc>
        <w:tc>
          <w:tcPr>
            <w:tcW w:w="56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4</w:t>
            </w:r>
          </w:p>
        </w:tc>
        <w:tc>
          <w:tcPr>
            <w:tcW w:w="64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5</w:t>
            </w:r>
          </w:p>
        </w:tc>
        <w:tc>
          <w:tcPr>
            <w:tcW w:w="3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6</w:t>
            </w:r>
          </w:p>
        </w:tc>
        <w:tc>
          <w:tcPr>
            <w:tcW w:w="3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7</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8</w:t>
            </w:r>
          </w:p>
        </w:tc>
        <w:tc>
          <w:tcPr>
            <w:tcW w:w="72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9</w:t>
            </w:r>
          </w:p>
        </w:tc>
        <w:tc>
          <w:tcPr>
            <w:tcW w:w="4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10</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Основные средства</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Нематериальные активы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Инвестиции (в том числе предоставленные кредиты, займы)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4.</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Сырье (материалы), полуфабрикаты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5.</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Биологические активы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6.</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Незавершенное производство</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7.</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Готовая продукция</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8.</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Товары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9.</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313B"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 xml:space="preserve">Выданные </w:t>
            </w:r>
            <w:r w:rsidR="00B0361B" w:rsidRPr="00107ECF">
              <w:rPr>
                <w:rFonts w:ascii="GHEA Grapalat" w:hAnsi="GHEA Grapalat"/>
                <w:color w:val="000000"/>
                <w:sz w:val="16"/>
                <w:szCs w:val="16"/>
              </w:rPr>
              <w:t>предоплат</w:t>
            </w:r>
            <w:r w:rsidRPr="00107ECF">
              <w:rPr>
                <w:rFonts w:ascii="GHEA Grapalat" w:hAnsi="GHEA Grapalat"/>
                <w:color w:val="000000"/>
                <w:sz w:val="16"/>
                <w:szCs w:val="16"/>
              </w:rPr>
              <w:t>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10.</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Дебиторские задолженности бюджетам</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11.</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Дебиторские задолженности по части социальных взносов</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12.</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Дебиторские задолженности по части заработной платы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13.</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 xml:space="preserve">Дебиторские задолженности по </w:t>
            </w:r>
            <w:r w:rsidRPr="00107ECF">
              <w:rPr>
                <w:rFonts w:ascii="GHEA Grapalat" w:hAnsi="GHEA Grapalat"/>
                <w:color w:val="000000"/>
                <w:sz w:val="16"/>
                <w:szCs w:val="16"/>
              </w:rPr>
              <w:lastRenderedPageBreak/>
              <w:t>части дивидендов</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lastRenderedPageBreak/>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14.</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Прочие дебиторские задолженности</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F55C1D" w:rsidP="00107ECF">
            <w:pPr>
              <w:widowControl w:val="0"/>
              <w:spacing w:after="120" w:line="240" w:lineRule="auto"/>
              <w:rPr>
                <w:rFonts w:ascii="GHEA Grapalat" w:eastAsia="Times New Roman" w:hAnsi="GHEA Grapalat" w:cs="Times New Roman"/>
                <w:color w:val="000000"/>
                <w:sz w:val="16"/>
                <w:szCs w:val="16"/>
              </w:rPr>
            </w:pPr>
            <w:r w:rsidRPr="00107ECF">
              <w:rPr>
                <w:rFonts w:ascii="Arial" w:hAnsi="Arial"/>
                <w:color w:val="000000"/>
                <w:sz w:val="16"/>
                <w:szCs w:val="16"/>
              </w:rPr>
              <w:t> </w:t>
            </w: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15.</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Суммы, подлежащие получению от подотчетных лиц</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16.</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Денежные средства</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17.</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Ценные бумаги</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18.</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Прочие активы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b/>
                <w:color w:val="000000"/>
                <w:sz w:val="16"/>
                <w:szCs w:val="16"/>
              </w:rPr>
              <w:t>19.</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b/>
                <w:i/>
                <w:sz w:val="16"/>
                <w:szCs w:val="16"/>
              </w:rPr>
              <w:t>Всего активов (итоговая сумма пунктов 1-18)</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20.</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Полученные кредиты и займы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21.</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Полученные предоплаты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22.</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Кредиторские задолженности бюджетам</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23.</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Кредиторские задолженности по части социальных взносов</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24.</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Кредиторские задолженности по части заработной платы</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25.</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Кредиторские задолженности по части дивидендов</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26.</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Кредиторские задолженности по части закупок</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27.</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Прочие кредиторские задолженности</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28.</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Суммы, подлежащие выдаче подотчетным лицам</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29.</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Прочие обязательства</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30.</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b/>
                <w:i/>
                <w:color w:val="000000"/>
                <w:sz w:val="16"/>
                <w:szCs w:val="16"/>
              </w:rPr>
              <w:t>Всего обязательств (итоговая сумма пунктов 20-29)</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31.</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Уставный капитал</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32.</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Нераспределенная прибыль</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33.</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335C00">
            <w:pPr>
              <w:widowControl w:val="0"/>
              <w:spacing w:after="4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Прочие элементы собственного капитала</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40" w:line="240" w:lineRule="auto"/>
              <w:jc w:val="center"/>
              <w:rPr>
                <w:rFonts w:ascii="GHEA Grapalat" w:eastAsia="Times New Roman" w:hAnsi="GHEA Grapalat" w:cs="Times New Roman"/>
                <w:color w:val="000000"/>
                <w:sz w:val="16"/>
                <w:szCs w:val="16"/>
              </w:rPr>
            </w:pPr>
          </w:p>
        </w:tc>
      </w:tr>
      <w:tr w:rsidR="00107ECF" w:rsidRPr="00107ECF" w:rsidTr="00107ECF">
        <w:trPr>
          <w:tblCellSpacing w:w="0" w:type="dxa"/>
          <w:jc w:val="center"/>
        </w:trPr>
        <w:tc>
          <w:tcPr>
            <w:tcW w:w="1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color w:val="000000"/>
                <w:sz w:val="16"/>
                <w:szCs w:val="16"/>
              </w:rPr>
              <w:t>34.</w:t>
            </w:r>
          </w:p>
        </w:tc>
        <w:tc>
          <w:tcPr>
            <w:tcW w:w="7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107ECF" w:rsidRDefault="00F55C1D" w:rsidP="00107ECF">
            <w:pPr>
              <w:widowControl w:val="0"/>
              <w:spacing w:after="120" w:line="240" w:lineRule="auto"/>
              <w:jc w:val="center"/>
              <w:rPr>
                <w:rFonts w:ascii="GHEA Grapalat" w:eastAsia="Times New Roman" w:hAnsi="GHEA Grapalat" w:cs="Times New Roman"/>
                <w:color w:val="000000"/>
                <w:sz w:val="16"/>
                <w:szCs w:val="16"/>
              </w:rPr>
            </w:pPr>
            <w:r w:rsidRPr="00107ECF">
              <w:rPr>
                <w:rFonts w:ascii="GHEA Grapalat" w:hAnsi="GHEA Grapalat"/>
                <w:b/>
                <w:i/>
                <w:color w:val="000000"/>
                <w:sz w:val="16"/>
                <w:szCs w:val="16"/>
              </w:rPr>
              <w:t xml:space="preserve">Всего собственного капитала (итоговая сумма </w:t>
            </w:r>
            <w:r w:rsidRPr="00107ECF">
              <w:rPr>
                <w:rFonts w:ascii="GHEA Grapalat" w:hAnsi="GHEA Grapalat"/>
                <w:b/>
                <w:i/>
                <w:color w:val="000000"/>
                <w:sz w:val="16"/>
                <w:szCs w:val="16"/>
              </w:rPr>
              <w:lastRenderedPageBreak/>
              <w:t>пунктов 31-33)</w:t>
            </w:r>
          </w:p>
        </w:tc>
        <w:tc>
          <w:tcPr>
            <w:tcW w:w="469"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56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64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721"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c>
          <w:tcPr>
            <w:tcW w:w="422" w:type="pct"/>
            <w:tcBorders>
              <w:top w:val="outset" w:sz="6" w:space="0" w:color="auto"/>
              <w:left w:val="outset" w:sz="6" w:space="0" w:color="auto"/>
              <w:bottom w:val="outset" w:sz="6" w:space="0" w:color="auto"/>
              <w:right w:val="outset" w:sz="6" w:space="0" w:color="auto"/>
            </w:tcBorders>
            <w:shd w:val="clear" w:color="auto" w:fill="FFFFFF"/>
            <w:hideMark/>
          </w:tcPr>
          <w:p w:rsidR="00817343" w:rsidRPr="00107ECF" w:rsidRDefault="00817343" w:rsidP="00335C00">
            <w:pPr>
              <w:widowControl w:val="0"/>
              <w:spacing w:after="120" w:line="240" w:lineRule="auto"/>
              <w:jc w:val="center"/>
              <w:rPr>
                <w:rFonts w:ascii="GHEA Grapalat" w:eastAsia="Times New Roman" w:hAnsi="GHEA Grapalat" w:cs="Times New Roman"/>
                <w:color w:val="000000"/>
                <w:sz w:val="16"/>
                <w:szCs w:val="16"/>
              </w:rPr>
            </w:pPr>
          </w:p>
        </w:tc>
      </w:tr>
    </w:tbl>
    <w:p w:rsidR="00817343" w:rsidRPr="00CB6E53" w:rsidRDefault="00817343" w:rsidP="00107ECF">
      <w:pPr>
        <w:widowControl w:val="0"/>
        <w:shd w:val="clear" w:color="auto" w:fill="FFFFFF"/>
        <w:spacing w:after="160" w:line="360" w:lineRule="auto"/>
        <w:ind w:firstLine="340"/>
        <w:jc w:val="center"/>
        <w:rPr>
          <w:rFonts w:ascii="GHEA Grapalat" w:eastAsia="Times New Roman" w:hAnsi="GHEA Grapalat" w:cs="Times New Roman"/>
          <w:b/>
          <w:bCs/>
          <w:color w:val="000000"/>
          <w:sz w:val="24"/>
          <w:szCs w:val="24"/>
        </w:rPr>
      </w:pPr>
    </w:p>
    <w:p w:rsidR="00817343" w:rsidRPr="00CB6E53" w:rsidRDefault="00F55C1D" w:rsidP="00107ECF">
      <w:pPr>
        <w:widowControl w:val="0"/>
        <w:shd w:val="clear" w:color="auto" w:fill="FFFFFF"/>
        <w:spacing w:after="160" w:line="360" w:lineRule="auto"/>
        <w:ind w:firstLine="340"/>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9.</w:t>
      </w:r>
    </w:p>
    <w:p w:rsidR="00817343" w:rsidRPr="00CB6E53" w:rsidRDefault="00F55C1D" w:rsidP="00107ECF">
      <w:pPr>
        <w:widowControl w:val="0"/>
        <w:shd w:val="clear" w:color="auto" w:fill="FFFFFF"/>
        <w:spacing w:after="160" w:line="360" w:lineRule="auto"/>
        <w:ind w:firstLine="340"/>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Доходы по видам деятельности</w:t>
      </w:r>
    </w:p>
    <w:tbl>
      <w:tblPr>
        <w:tblStyle w:val="TableGrid"/>
        <w:tblW w:w="0" w:type="auto"/>
        <w:jc w:val="center"/>
        <w:tblLook w:val="04A0" w:firstRow="1" w:lastRow="0" w:firstColumn="1" w:lastColumn="0" w:noHBand="0" w:noVBand="1"/>
      </w:tblPr>
      <w:tblGrid>
        <w:gridCol w:w="1325"/>
        <w:gridCol w:w="663"/>
        <w:gridCol w:w="663"/>
        <w:gridCol w:w="1327"/>
        <w:gridCol w:w="1327"/>
        <w:gridCol w:w="1327"/>
        <w:gridCol w:w="1327"/>
      </w:tblGrid>
      <w:tr w:rsidR="007C6FC7" w:rsidRPr="007C6FC7" w:rsidTr="007C6FC7">
        <w:trPr>
          <w:jc w:val="center"/>
        </w:trPr>
        <w:tc>
          <w:tcPr>
            <w:tcW w:w="6632" w:type="dxa"/>
            <w:gridSpan w:val="6"/>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Вид деятельности (код)</w:t>
            </w:r>
          </w:p>
        </w:tc>
        <w:tc>
          <w:tcPr>
            <w:tcW w:w="1327" w:type="dxa"/>
            <w:vMerge w:val="restart"/>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sz w:val="20"/>
                <w:szCs w:val="24"/>
              </w:rPr>
              <w:t>Удельный вес (%)</w:t>
            </w:r>
          </w:p>
        </w:tc>
      </w:tr>
      <w:tr w:rsidR="007C6FC7" w:rsidRPr="007C6FC7" w:rsidTr="007C6FC7">
        <w:trPr>
          <w:trHeight w:val="582"/>
          <w:jc w:val="center"/>
        </w:trPr>
        <w:tc>
          <w:tcPr>
            <w:tcW w:w="1325" w:type="dxa"/>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раздел</w:t>
            </w:r>
          </w:p>
        </w:tc>
        <w:tc>
          <w:tcPr>
            <w:tcW w:w="1326" w:type="dxa"/>
            <w:gridSpan w:val="2"/>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сектор</w:t>
            </w:r>
          </w:p>
        </w:tc>
        <w:tc>
          <w:tcPr>
            <w:tcW w:w="1327" w:type="dxa"/>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группа</w:t>
            </w:r>
          </w:p>
        </w:tc>
        <w:tc>
          <w:tcPr>
            <w:tcW w:w="1327" w:type="dxa"/>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класс</w:t>
            </w:r>
          </w:p>
        </w:tc>
        <w:tc>
          <w:tcPr>
            <w:tcW w:w="1327" w:type="dxa"/>
            <w:vAlign w:val="center"/>
          </w:tcPr>
          <w:p w:rsidR="007C6FC7" w:rsidRPr="007C6FC7" w:rsidRDefault="007C6FC7" w:rsidP="007C6FC7">
            <w:pPr>
              <w:jc w:val="center"/>
              <w:rPr>
                <w:rFonts w:ascii="GHEA Grapalat" w:hAnsi="GHEA Grapalat"/>
                <w:sz w:val="20"/>
                <w:lang w:val="en-US"/>
              </w:rPr>
            </w:pPr>
            <w:r w:rsidRPr="00F5522F">
              <w:rPr>
                <w:rFonts w:ascii="GHEA Grapalat" w:hAnsi="GHEA Grapalat"/>
                <w:color w:val="000000"/>
                <w:sz w:val="20"/>
                <w:szCs w:val="24"/>
              </w:rPr>
              <w:t>подкласс</w:t>
            </w:r>
          </w:p>
        </w:tc>
        <w:tc>
          <w:tcPr>
            <w:tcW w:w="1327" w:type="dxa"/>
            <w:vMerge/>
          </w:tcPr>
          <w:p w:rsidR="007C6FC7" w:rsidRPr="007C6FC7" w:rsidRDefault="007C6FC7" w:rsidP="007C6FC7">
            <w:pPr>
              <w:jc w:val="center"/>
              <w:rPr>
                <w:rFonts w:ascii="GHEA Grapalat" w:hAnsi="GHEA Grapalat"/>
                <w:sz w:val="20"/>
                <w:lang w:val="en-US"/>
              </w:rPr>
            </w:pPr>
          </w:p>
        </w:tc>
      </w:tr>
      <w:tr w:rsidR="007C6FC7" w:rsidRPr="007C6FC7" w:rsidTr="00335C00">
        <w:trPr>
          <w:jc w:val="center"/>
        </w:trPr>
        <w:tc>
          <w:tcPr>
            <w:tcW w:w="1325"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r>
      <w:tr w:rsidR="007C6FC7" w:rsidRPr="007C6FC7" w:rsidTr="00335C00">
        <w:trPr>
          <w:jc w:val="center"/>
        </w:trPr>
        <w:tc>
          <w:tcPr>
            <w:tcW w:w="1325"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r>
      <w:tr w:rsidR="007C6FC7" w:rsidRPr="007C6FC7" w:rsidTr="00335C00">
        <w:trPr>
          <w:jc w:val="center"/>
        </w:trPr>
        <w:tc>
          <w:tcPr>
            <w:tcW w:w="1325"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663"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c>
          <w:tcPr>
            <w:tcW w:w="1327" w:type="dxa"/>
          </w:tcPr>
          <w:p w:rsidR="007C6FC7" w:rsidRPr="007C6FC7" w:rsidRDefault="007C6FC7" w:rsidP="007C6FC7">
            <w:pPr>
              <w:jc w:val="center"/>
              <w:rPr>
                <w:rFonts w:ascii="GHEA Grapalat" w:hAnsi="GHEA Grapalat"/>
                <w:sz w:val="20"/>
                <w:lang w:val="en-US"/>
              </w:rPr>
            </w:pPr>
          </w:p>
        </w:tc>
      </w:tr>
    </w:tbl>
    <w:p w:rsidR="007C6FC7" w:rsidRPr="007C6FC7" w:rsidRDefault="007C6FC7" w:rsidP="007C6FC7">
      <w:pPr>
        <w:jc w:val="center"/>
        <w:rPr>
          <w:lang w:val="en-US"/>
        </w:rPr>
      </w:pPr>
    </w:p>
    <w:p w:rsidR="00817343" w:rsidRPr="00CB6E53" w:rsidRDefault="00F55C1D" w:rsidP="007C6FC7">
      <w:pPr>
        <w:widowControl w:val="0"/>
        <w:shd w:val="clear" w:color="auto" w:fill="FFFFFF"/>
        <w:spacing w:after="160" w:line="360" w:lineRule="auto"/>
        <w:ind w:firstLine="340"/>
        <w:jc w:val="center"/>
        <w:rPr>
          <w:rFonts w:ascii="GHEA Grapalat" w:eastAsia="Times New Roman" w:hAnsi="GHEA Grapalat" w:cs="Times New Roman"/>
          <w:color w:val="000000"/>
          <w:sz w:val="24"/>
          <w:szCs w:val="24"/>
        </w:rPr>
      </w:pPr>
      <w:r w:rsidRPr="00CB6E53">
        <w:rPr>
          <w:rFonts w:ascii="GHEA Grapalat" w:hAnsi="GHEA Grapalat"/>
          <w:b/>
          <w:sz w:val="24"/>
          <w:szCs w:val="24"/>
        </w:rPr>
        <w:t>Раздел 10.</w:t>
      </w:r>
    </w:p>
    <w:p w:rsidR="00817343" w:rsidRDefault="00F55C1D" w:rsidP="007C6FC7">
      <w:pPr>
        <w:widowControl w:val="0"/>
        <w:shd w:val="clear" w:color="auto" w:fill="FFFFFF"/>
        <w:spacing w:after="160" w:line="360" w:lineRule="auto"/>
        <w:jc w:val="center"/>
        <w:rPr>
          <w:rFonts w:ascii="GHEA Grapalat" w:hAnsi="GHEA Grapalat"/>
          <w:b/>
          <w:color w:val="000000"/>
          <w:sz w:val="24"/>
          <w:szCs w:val="24"/>
          <w:lang w:val="en-US"/>
        </w:rPr>
      </w:pPr>
      <w:r w:rsidRPr="00CB6E53">
        <w:rPr>
          <w:rFonts w:ascii="GHEA Grapalat" w:hAnsi="GHEA Grapalat"/>
          <w:b/>
          <w:color w:val="000000"/>
          <w:sz w:val="24"/>
          <w:szCs w:val="24"/>
        </w:rPr>
        <w:t>Сведения относительно налогоплательщика-резидента или налогоплательщиков, входящих в группу налогоплательщиков-резидентов Республики Армения, осуществляющих программу, одобренную Правительством Республики Армения, и включенных в эту программу</w:t>
      </w:r>
    </w:p>
    <w:tbl>
      <w:tblPr>
        <w:tblW w:w="11643"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0"/>
        <w:gridCol w:w="2230"/>
        <w:gridCol w:w="2199"/>
        <w:gridCol w:w="1342"/>
        <w:gridCol w:w="1926"/>
        <w:gridCol w:w="1687"/>
        <w:gridCol w:w="1759"/>
      </w:tblGrid>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Наименования налогоплательщика или налогоплательщиков, входящих в группу налогоплательщиков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УНН налогоплательщика или налогоплательщиков, входящих в группу налогоплательщиков</w:t>
            </w:r>
          </w:p>
        </w:tc>
        <w:tc>
          <w:tcPr>
            <w:tcW w:w="13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Таможенная стоимость товаров (драмов РА)</w:t>
            </w:r>
          </w:p>
        </w:tc>
        <w:tc>
          <w:tcPr>
            <w:tcW w:w="19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Стоимость</w:t>
            </w:r>
            <w:r w:rsidR="00CB6E53" w:rsidRPr="007C6FC7">
              <w:rPr>
                <w:rFonts w:ascii="GHEA Grapalat" w:hAnsi="GHEA Grapalat"/>
                <w:color w:val="000000"/>
                <w:sz w:val="20"/>
                <w:szCs w:val="24"/>
              </w:rPr>
              <w:t xml:space="preserve"> </w:t>
            </w:r>
            <w:r w:rsidRPr="007C6FC7">
              <w:rPr>
                <w:rFonts w:ascii="GHEA Grapalat" w:hAnsi="GHEA Grapalat"/>
                <w:color w:val="000000"/>
                <w:sz w:val="20"/>
                <w:szCs w:val="24"/>
              </w:rPr>
              <w:t>предоставленных организациям-нерезидентам за пределами РА услуг и (или) выполненных для них работ (за исключением строительных или строительно-монтажных работ) (драмов 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Сумма валюты, зачисленная на банковские счета, открытые в банках-резидентах РА от деятельности, относящейся к экспортной программе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Вид валюты (доллар США, евро, российский рубль и т.д.), зачисленной на открытые в банках-резидентах РА банковские счета, от относящейся к экспортной программе деятельности</w:t>
            </w: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7</w:t>
            </w: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bl>
    <w:p w:rsidR="00335C00" w:rsidRDefault="00335C00" w:rsidP="00CB6E53">
      <w:pPr>
        <w:widowControl w:val="0"/>
        <w:shd w:val="clear" w:color="auto" w:fill="FFFFFF"/>
        <w:spacing w:after="160" w:line="360" w:lineRule="auto"/>
        <w:ind w:firstLine="340"/>
        <w:jc w:val="both"/>
        <w:rPr>
          <w:rFonts w:ascii="GHEA Grapalat" w:eastAsia="Times New Roman" w:hAnsi="GHEA Grapalat" w:cs="Times New Roman"/>
          <w:b/>
          <w:bCs/>
          <w:color w:val="000000"/>
          <w:sz w:val="24"/>
          <w:szCs w:val="24"/>
        </w:rPr>
      </w:pPr>
    </w:p>
    <w:p w:rsidR="00335C00" w:rsidRDefault="00335C00">
      <w:pPr>
        <w:rPr>
          <w:rFonts w:ascii="GHEA Grapalat" w:eastAsia="Times New Roman" w:hAnsi="GHEA Grapalat" w:cs="Times New Roman"/>
          <w:b/>
          <w:bCs/>
          <w:color w:val="000000"/>
          <w:sz w:val="24"/>
          <w:szCs w:val="24"/>
        </w:rPr>
      </w:pPr>
      <w:r>
        <w:rPr>
          <w:rFonts w:ascii="GHEA Grapalat" w:eastAsia="Times New Roman" w:hAnsi="GHEA Grapalat" w:cs="Times New Roman"/>
          <w:b/>
          <w:bCs/>
          <w:color w:val="000000"/>
          <w:sz w:val="24"/>
          <w:szCs w:val="24"/>
        </w:rPr>
        <w:br w:type="page"/>
      </w:r>
    </w:p>
    <w:p w:rsidR="00817343" w:rsidRPr="00CB6E53" w:rsidRDefault="00F55C1D" w:rsidP="007C6FC7">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sz w:val="24"/>
          <w:szCs w:val="24"/>
        </w:rPr>
        <w:lastRenderedPageBreak/>
        <w:t>Раздел 11.</w:t>
      </w:r>
    </w:p>
    <w:p w:rsidR="00817343" w:rsidRPr="00CB6E53" w:rsidRDefault="00F55C1D" w:rsidP="007C6FC7">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Сведения относительно налогоплательщика-резидента или налогоплательщиков, входящих в группу налогоплательщиков-резидентов Республики Армения, осуществляющих программу, одобренную Правительством Республики Армения, и включенных в эту программу, осуществляющих деятельность в сфере строительства или в строительно-монтажной сфере исключительно за пределами Республики Армения</w:t>
      </w:r>
    </w:p>
    <w:tbl>
      <w:tblPr>
        <w:tblW w:w="997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0"/>
        <w:gridCol w:w="3517"/>
        <w:gridCol w:w="3326"/>
        <w:gridCol w:w="2636"/>
      </w:tblGrid>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Наименования налогоплательщика или налогоплательщиков, входящих в группу налогоплательщиков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УНН налогоплательщика или налогоплательщиков, входящих в группу налогоплательщиков</w:t>
            </w:r>
          </w:p>
        </w:tc>
        <w:tc>
          <w:tcPr>
            <w:tcW w:w="26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Стоимость строительных или строительно-монтажных работ (драмов РА)</w:t>
            </w: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3</w:t>
            </w:r>
          </w:p>
        </w:tc>
        <w:tc>
          <w:tcPr>
            <w:tcW w:w="26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4</w:t>
            </w: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26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26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r w:rsidR="00817343" w:rsidRPr="007C6FC7" w:rsidTr="007C6FC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F55C1D" w:rsidP="007C6FC7">
            <w:pPr>
              <w:widowControl w:val="0"/>
              <w:spacing w:after="120" w:line="240" w:lineRule="auto"/>
              <w:jc w:val="center"/>
              <w:rPr>
                <w:rFonts w:ascii="GHEA Grapalat" w:eastAsia="Times New Roman" w:hAnsi="GHEA Grapalat" w:cs="Times New Roman"/>
                <w:color w:val="000000"/>
                <w:sz w:val="20"/>
                <w:szCs w:val="24"/>
              </w:rPr>
            </w:pPr>
            <w:r w:rsidRPr="007C6FC7">
              <w:rPr>
                <w:rFonts w:ascii="GHEA Grapalat" w:hAnsi="GHEA Grapalat"/>
                <w:color w:val="000000"/>
                <w:sz w:val="2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c>
          <w:tcPr>
            <w:tcW w:w="26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7C6FC7" w:rsidRDefault="00817343" w:rsidP="007C6FC7">
            <w:pPr>
              <w:widowControl w:val="0"/>
              <w:spacing w:after="120" w:line="240" w:lineRule="auto"/>
              <w:jc w:val="center"/>
              <w:rPr>
                <w:rFonts w:ascii="GHEA Grapalat" w:eastAsia="Times New Roman" w:hAnsi="GHEA Grapalat" w:cs="Times New Roman"/>
                <w:color w:val="000000"/>
                <w:sz w:val="20"/>
                <w:szCs w:val="24"/>
              </w:rPr>
            </w:pPr>
          </w:p>
        </w:tc>
      </w:tr>
    </w:tbl>
    <w:p w:rsidR="00817343" w:rsidRPr="007C6FC7" w:rsidRDefault="00817343" w:rsidP="007C6FC7"/>
    <w:tbl>
      <w:tblPr>
        <w:tblW w:w="8830" w:type="dxa"/>
        <w:jc w:val="center"/>
        <w:tblCellSpacing w:w="7" w:type="dxa"/>
        <w:shd w:val="clear" w:color="auto" w:fill="FFFFFF"/>
        <w:tblCellMar>
          <w:left w:w="0" w:type="dxa"/>
          <w:right w:w="0" w:type="dxa"/>
        </w:tblCellMar>
        <w:tblLook w:val="04A0" w:firstRow="1" w:lastRow="0" w:firstColumn="1" w:lastColumn="0" w:noHBand="0" w:noVBand="1"/>
      </w:tblPr>
      <w:tblGrid>
        <w:gridCol w:w="2084"/>
        <w:gridCol w:w="6746"/>
      </w:tblGrid>
      <w:tr w:rsidR="00817343" w:rsidRPr="00CB6E53" w:rsidTr="00817343">
        <w:trPr>
          <w:tblCellSpacing w:w="7" w:type="dxa"/>
          <w:jc w:val="center"/>
        </w:trPr>
        <w:tc>
          <w:tcPr>
            <w:tcW w:w="2445" w:type="dxa"/>
            <w:shd w:val="clear" w:color="auto" w:fill="FFFFFF"/>
            <w:hideMark/>
          </w:tcPr>
          <w:p w:rsidR="00817343" w:rsidRPr="00CB6E53" w:rsidRDefault="00F55C1D" w:rsidP="00900699">
            <w:pPr>
              <w:widowControl w:val="0"/>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color w:val="000000"/>
                <w:sz w:val="24"/>
                <w:szCs w:val="24"/>
              </w:rPr>
              <w:t>Должностное лицо</w:t>
            </w:r>
          </w:p>
        </w:tc>
        <w:tc>
          <w:tcPr>
            <w:tcW w:w="7020" w:type="dxa"/>
            <w:shd w:val="clear" w:color="auto" w:fill="FFFFFF"/>
            <w:hideMark/>
          </w:tcPr>
          <w:p w:rsidR="00817343" w:rsidRPr="00CB6E53" w:rsidRDefault="00F55C1D" w:rsidP="00900699">
            <w:pPr>
              <w:widowControl w:val="0"/>
              <w:spacing w:after="0" w:line="240" w:lineRule="auto"/>
              <w:jc w:val="center"/>
              <w:rPr>
                <w:rFonts w:ascii="GHEA Grapalat" w:eastAsia="Times New Roman" w:hAnsi="GHEA Grapalat" w:cs="Times New Roman"/>
                <w:color w:val="000000"/>
                <w:sz w:val="24"/>
                <w:szCs w:val="24"/>
              </w:rPr>
            </w:pPr>
            <w:r w:rsidRPr="00CB6E53">
              <w:rPr>
                <w:rFonts w:ascii="GHEA Grapalat" w:hAnsi="GHEA Grapalat"/>
                <w:color w:val="000000"/>
                <w:sz w:val="24"/>
                <w:szCs w:val="24"/>
              </w:rPr>
              <w:t>___________________________________________________</w:t>
            </w:r>
          </w:p>
          <w:p w:rsidR="00817343" w:rsidRPr="00CB6E53" w:rsidRDefault="00F55C1D" w:rsidP="00900699">
            <w:pPr>
              <w:widowControl w:val="0"/>
              <w:spacing w:after="160" w:line="360" w:lineRule="auto"/>
              <w:jc w:val="center"/>
              <w:rPr>
                <w:rFonts w:ascii="GHEA Grapalat" w:eastAsia="Times New Roman" w:hAnsi="GHEA Grapalat" w:cs="Times New Roman"/>
                <w:color w:val="000000"/>
                <w:sz w:val="24"/>
                <w:szCs w:val="24"/>
              </w:rPr>
            </w:pPr>
            <w:r w:rsidRPr="00900699">
              <w:rPr>
                <w:rFonts w:ascii="GHEA Grapalat" w:hAnsi="GHEA Grapalat"/>
                <w:color w:val="000000"/>
                <w:sz w:val="20"/>
                <w:szCs w:val="24"/>
              </w:rPr>
              <w:t>подпись, имя, фамилия</w:t>
            </w:r>
          </w:p>
        </w:tc>
      </w:tr>
    </w:tbl>
    <w:p w:rsidR="00817343" w:rsidRPr="00CB6E53" w:rsidRDefault="00817343" w:rsidP="00CB6E53">
      <w:pPr>
        <w:widowControl w:val="0"/>
        <w:shd w:val="clear" w:color="auto" w:fill="FFFFFF"/>
        <w:spacing w:after="160" w:line="360" w:lineRule="auto"/>
        <w:jc w:val="both"/>
        <w:rPr>
          <w:rFonts w:ascii="GHEA Grapalat" w:eastAsia="Times New Roman" w:hAnsi="GHEA Grapalat" w:cs="Times New Roman"/>
          <w:b/>
          <w:bCs/>
          <w:color w:val="000000"/>
          <w:sz w:val="24"/>
          <w:szCs w:val="24"/>
        </w:rPr>
      </w:pPr>
    </w:p>
    <w:p w:rsidR="00817343" w:rsidRPr="00CB6E53" w:rsidRDefault="00F55C1D" w:rsidP="00CB6E53">
      <w:pPr>
        <w:widowControl w:val="0"/>
        <w:spacing w:after="160" w:line="360" w:lineRule="auto"/>
        <w:jc w:val="both"/>
        <w:rPr>
          <w:rFonts w:ascii="GHEA Grapalat" w:eastAsia="Times New Roman" w:hAnsi="GHEA Grapalat" w:cs="Times New Roman"/>
          <w:b/>
          <w:bCs/>
          <w:color w:val="000000"/>
          <w:sz w:val="24"/>
          <w:szCs w:val="24"/>
        </w:rPr>
      </w:pPr>
      <w:r w:rsidRPr="00CB6E53">
        <w:rPr>
          <w:rFonts w:ascii="GHEA Grapalat" w:hAnsi="GHEA Grapalat"/>
          <w:sz w:val="24"/>
          <w:szCs w:val="24"/>
        </w:rPr>
        <w:br w:type="page"/>
      </w:r>
    </w:p>
    <w:p w:rsidR="00817343" w:rsidRPr="00CB6E53" w:rsidRDefault="00F55C1D" w:rsidP="00900699">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ПОРЯДОК</w:t>
      </w:r>
    </w:p>
    <w:p w:rsidR="00817343" w:rsidRPr="00335C00" w:rsidRDefault="00F55C1D" w:rsidP="00900699">
      <w:pPr>
        <w:widowControl w:val="0"/>
        <w:shd w:val="clear" w:color="auto" w:fill="FFFFFF"/>
        <w:spacing w:after="160" w:line="360" w:lineRule="auto"/>
        <w:jc w:val="center"/>
        <w:rPr>
          <w:rFonts w:ascii="GHEA Grapalat" w:hAnsi="GHEA Grapalat"/>
          <w:b/>
          <w:color w:val="000000"/>
          <w:sz w:val="24"/>
          <w:szCs w:val="24"/>
        </w:rPr>
      </w:pPr>
      <w:r w:rsidRPr="00CB6E53">
        <w:rPr>
          <w:rFonts w:ascii="GHEA Grapalat" w:hAnsi="GHEA Grapalat"/>
          <w:b/>
          <w:color w:val="000000"/>
          <w:sz w:val="24"/>
          <w:szCs w:val="24"/>
        </w:rPr>
        <w:t xml:space="preserve">ЗАПОЛНЕНИЯ ФОРМЫ ИСЧИСЛЕНИЯ НАЛОГА НА ПРИБЫЛЬ РЕЗИДЕНТА-ПЛАТЕЛЬЩИКА НАЛОГА НА ПРИБЫЛЬ И НЕРЕЗИДЕНТА-ПЛАТЕЛЬЩИКА НАЛОГА НА ПРИБЫЛЬ, ОСУЩЕСТВЛЯЮЩЕГО ДЕЯТЕЛЬНОСТЬ </w:t>
      </w:r>
      <w:r w:rsidR="00900699" w:rsidRPr="00900699">
        <w:rPr>
          <w:rFonts w:ascii="GHEA Grapalat" w:hAnsi="GHEA Grapalat"/>
          <w:b/>
          <w:color w:val="000000"/>
          <w:sz w:val="24"/>
          <w:szCs w:val="24"/>
        </w:rPr>
        <w:br/>
      </w:r>
      <w:r w:rsidRPr="00CB6E53">
        <w:rPr>
          <w:rFonts w:ascii="GHEA Grapalat" w:hAnsi="GHEA Grapalat"/>
          <w:b/>
          <w:color w:val="000000"/>
          <w:sz w:val="24"/>
          <w:szCs w:val="24"/>
        </w:rPr>
        <w:t>В РЕСПУБЛИКЕ АРМЕНИЯ ПОСРЕДСТВОМ ПОСТОЯННОГО УЧРЕЖДЕНИЯ</w:t>
      </w:r>
    </w:p>
    <w:p w:rsidR="00900699" w:rsidRPr="00335C00" w:rsidRDefault="00900699" w:rsidP="00900699">
      <w:pPr>
        <w:widowControl w:val="0"/>
        <w:shd w:val="clear" w:color="auto" w:fill="FFFFFF"/>
        <w:spacing w:after="160" w:line="360" w:lineRule="auto"/>
        <w:jc w:val="center"/>
        <w:rPr>
          <w:rFonts w:ascii="GHEA Grapalat" w:eastAsia="Times New Roman" w:hAnsi="GHEA Grapalat" w:cs="Times New Roman"/>
          <w:color w:val="000000"/>
          <w:sz w:val="24"/>
          <w:szCs w:val="24"/>
        </w:rPr>
      </w:pP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w:t>
      </w:r>
      <w:r w:rsidR="00900699" w:rsidRPr="003A4E73">
        <w:rPr>
          <w:rFonts w:ascii="Courier New" w:hAnsi="Courier New" w:cs="Courier New"/>
          <w:b/>
          <w:color w:val="000000"/>
          <w:sz w:val="24"/>
          <w:szCs w:val="24"/>
        </w:rPr>
        <w:tab/>
      </w:r>
      <w:r w:rsidRPr="00CB6E53">
        <w:rPr>
          <w:rFonts w:ascii="GHEA Grapalat" w:hAnsi="GHEA Grapalat"/>
          <w:color w:val="000000"/>
          <w:sz w:val="24"/>
          <w:szCs w:val="24"/>
        </w:rPr>
        <w:t xml:space="preserve">Форма исчисления налога на прибыль (далее </w:t>
      </w:r>
      <w:r w:rsidR="00B0361B"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Исчисление)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 (или) получающего доход из источников Республики Армения посредством постоянного учреждения (далее </w:t>
      </w:r>
      <w:r w:rsidR="00D95BC6" w:rsidRPr="00CB6E53">
        <w:rPr>
          <w:rFonts w:ascii="GHEA Grapalat" w:hAnsi="GHEA Grapalat"/>
          <w:color w:val="000000"/>
          <w:sz w:val="24"/>
          <w:szCs w:val="24"/>
        </w:rPr>
        <w:t xml:space="preserve">— </w:t>
      </w:r>
      <w:r w:rsidRPr="00CB6E53">
        <w:rPr>
          <w:rFonts w:ascii="GHEA Grapalat" w:hAnsi="GHEA Grapalat"/>
          <w:color w:val="000000"/>
          <w:sz w:val="24"/>
          <w:szCs w:val="24"/>
        </w:rPr>
        <w:t>нерезидента</w:t>
      </w:r>
      <w:r w:rsidR="00D95BC6" w:rsidRPr="00CB6E53">
        <w:rPr>
          <w:rFonts w:ascii="GHEA Grapalat" w:hAnsi="GHEA Grapalat"/>
          <w:color w:val="000000"/>
          <w:sz w:val="24"/>
          <w:szCs w:val="24"/>
        </w:rPr>
        <w:t>-</w:t>
      </w:r>
      <w:r w:rsidRPr="00CB6E53">
        <w:rPr>
          <w:rFonts w:ascii="GHEA Grapalat" w:hAnsi="GHEA Grapalat"/>
          <w:color w:val="000000"/>
          <w:sz w:val="24"/>
          <w:szCs w:val="24"/>
        </w:rPr>
        <w:t>плательщика налога на прибыль, осуществляющего деятельность в Республике Армения посредством постоянного учреждения)</w:t>
      </w:r>
      <w:r w:rsidR="00D95BC6" w:rsidRPr="00CB6E53">
        <w:rPr>
          <w:rFonts w:ascii="GHEA Grapalat" w:hAnsi="GHEA Grapalat"/>
          <w:color w:val="000000"/>
          <w:sz w:val="24"/>
          <w:szCs w:val="24"/>
        </w:rPr>
        <w:t>,</w:t>
      </w:r>
      <w:r w:rsidRPr="00CB6E53">
        <w:rPr>
          <w:rFonts w:ascii="GHEA Grapalat" w:hAnsi="GHEA Grapalat"/>
          <w:color w:val="000000"/>
          <w:sz w:val="24"/>
          <w:szCs w:val="24"/>
        </w:rPr>
        <w:t xml:space="preserve"> заполняется и</w:t>
      </w:r>
      <w:r w:rsidR="00CB6E53">
        <w:rPr>
          <w:rFonts w:ascii="GHEA Grapalat" w:hAnsi="GHEA Grapalat"/>
          <w:color w:val="000000"/>
          <w:sz w:val="24"/>
          <w:szCs w:val="24"/>
        </w:rPr>
        <w:t xml:space="preserve"> </w:t>
      </w:r>
      <w:r w:rsidRPr="00CB6E53">
        <w:rPr>
          <w:rFonts w:ascii="GHEA Grapalat" w:hAnsi="GHEA Grapalat"/>
          <w:color w:val="000000"/>
          <w:sz w:val="24"/>
          <w:szCs w:val="24"/>
        </w:rPr>
        <w:t xml:space="preserve">представляется в налоговый орган в соответствии с частью 1 статьи 134 Налогового кодекса Республики Армения (далее </w:t>
      </w:r>
      <w:r w:rsidR="00816D1A" w:rsidRPr="00CB6E53">
        <w:rPr>
          <w:rFonts w:ascii="GHEA Grapalat" w:hAnsi="GHEA Grapalat"/>
          <w:color w:val="000000"/>
          <w:sz w:val="24"/>
          <w:szCs w:val="24"/>
        </w:rPr>
        <w:t xml:space="preserve">— </w:t>
      </w:r>
      <w:r w:rsidRPr="00CB6E53">
        <w:rPr>
          <w:rFonts w:ascii="GHEA Grapalat" w:hAnsi="GHEA Grapalat"/>
          <w:color w:val="000000"/>
          <w:sz w:val="24"/>
          <w:szCs w:val="24"/>
        </w:rPr>
        <w:t>Кодекс).</w:t>
      </w:r>
      <w:r w:rsidR="00CB6E53">
        <w:rPr>
          <w:rFonts w:ascii="GHEA Grapalat" w:hAnsi="GHEA Grapalat"/>
          <w:color w:val="000000"/>
          <w:sz w:val="24"/>
          <w:szCs w:val="24"/>
        </w:rPr>
        <w:t xml:space="preserve"> </w:t>
      </w:r>
      <w:r w:rsidRPr="00CB6E53">
        <w:rPr>
          <w:rFonts w:ascii="GHEA Grapalat" w:hAnsi="GHEA Grapalat"/>
          <w:color w:val="000000"/>
          <w:sz w:val="24"/>
          <w:szCs w:val="24"/>
        </w:rPr>
        <w:t>Цифровые данные в исчислении заполняются в драмах (без</w:t>
      </w:r>
      <w:r w:rsidR="00335C00">
        <w:rPr>
          <w:rFonts w:ascii="Courier New" w:hAnsi="Courier New" w:cs="Courier New"/>
          <w:color w:val="000000"/>
          <w:sz w:val="24"/>
          <w:szCs w:val="24"/>
          <w:lang w:val="en-US"/>
        </w:rPr>
        <w:t> </w:t>
      </w:r>
      <w:r w:rsidRPr="00CB6E53">
        <w:rPr>
          <w:rFonts w:ascii="GHEA Grapalat" w:hAnsi="GHEA Grapalat"/>
          <w:color w:val="000000"/>
          <w:sz w:val="24"/>
          <w:szCs w:val="24"/>
        </w:rPr>
        <w:t xml:space="preserve">лум), а участвующие в Исчислении вычитаемые суммы (отрицательные величины) указываются в скобках. </w:t>
      </w:r>
      <w:r w:rsidR="00816D1A" w:rsidRPr="00CB6E53">
        <w:rPr>
          <w:rFonts w:ascii="GHEA Grapalat" w:hAnsi="GHEA Grapalat"/>
          <w:color w:val="000000"/>
          <w:sz w:val="24"/>
          <w:szCs w:val="24"/>
        </w:rPr>
        <w:t xml:space="preserve">Раздел </w:t>
      </w:r>
      <w:r w:rsidRPr="00CB6E53">
        <w:rPr>
          <w:rFonts w:ascii="GHEA Grapalat" w:hAnsi="GHEA Grapalat"/>
          <w:color w:val="000000"/>
          <w:sz w:val="24"/>
          <w:szCs w:val="24"/>
        </w:rPr>
        <w:t>1 Исчисления заполняется организациями-резидентами (за исключением договорных инвестиционных фондов и фонда секьюритизации, созданного на основании Закона Республики Армения "О секьюритизации активов и ценных бумагах, обеспеченных активами", которы</w:t>
      </w:r>
      <w:r w:rsidR="00816D1A" w:rsidRPr="00CB6E53">
        <w:rPr>
          <w:rFonts w:ascii="GHEA Grapalat" w:hAnsi="GHEA Grapalat"/>
          <w:color w:val="000000"/>
          <w:sz w:val="24"/>
          <w:szCs w:val="24"/>
        </w:rPr>
        <w:t>е</w:t>
      </w:r>
      <w:r w:rsidRPr="00CB6E53">
        <w:rPr>
          <w:rFonts w:ascii="GHEA Grapalat" w:hAnsi="GHEA Grapalat"/>
          <w:color w:val="000000"/>
          <w:sz w:val="24"/>
          <w:szCs w:val="24"/>
        </w:rPr>
        <w:t xml:space="preserve"> заполня</w:t>
      </w:r>
      <w:r w:rsidR="00816D1A" w:rsidRPr="00CB6E53">
        <w:rPr>
          <w:rFonts w:ascii="GHEA Grapalat" w:hAnsi="GHEA Grapalat"/>
          <w:color w:val="000000"/>
          <w:sz w:val="24"/>
          <w:szCs w:val="24"/>
        </w:rPr>
        <w:t>ют</w:t>
      </w:r>
      <w:r w:rsidRPr="00CB6E53">
        <w:rPr>
          <w:rFonts w:ascii="GHEA Grapalat" w:hAnsi="GHEA Grapalat"/>
          <w:color w:val="000000"/>
          <w:sz w:val="24"/>
          <w:szCs w:val="24"/>
        </w:rPr>
        <w:t xml:space="preserve"> утвержденн</w:t>
      </w:r>
      <w:r w:rsidR="00816D1A" w:rsidRPr="00CB6E53">
        <w:rPr>
          <w:rFonts w:ascii="GHEA Grapalat" w:hAnsi="GHEA Grapalat"/>
          <w:color w:val="000000"/>
          <w:sz w:val="24"/>
          <w:szCs w:val="24"/>
        </w:rPr>
        <w:t>ую</w:t>
      </w:r>
      <w:r w:rsidRPr="00CB6E53">
        <w:rPr>
          <w:rFonts w:ascii="GHEA Grapalat" w:hAnsi="GHEA Grapalat"/>
          <w:color w:val="000000"/>
          <w:sz w:val="24"/>
          <w:szCs w:val="24"/>
        </w:rPr>
        <w:t xml:space="preserve"> Приложением 2 форм</w:t>
      </w:r>
      <w:r w:rsidR="00816D1A" w:rsidRPr="00CB6E53">
        <w:rPr>
          <w:rFonts w:ascii="GHEA Grapalat" w:hAnsi="GHEA Grapalat"/>
          <w:color w:val="000000"/>
          <w:sz w:val="24"/>
          <w:szCs w:val="24"/>
        </w:rPr>
        <w:t>у</w:t>
      </w:r>
      <w:r w:rsidRPr="00CB6E53">
        <w:rPr>
          <w:rFonts w:ascii="GHEA Grapalat" w:hAnsi="GHEA Grapalat"/>
          <w:color w:val="000000"/>
          <w:sz w:val="24"/>
          <w:szCs w:val="24"/>
        </w:rPr>
        <w:t xml:space="preserve"> исчисления налога на прибыль договорного инвестиционного фонда и фонда секьюритизации)</w:t>
      </w:r>
      <w:r w:rsidR="00816D1A" w:rsidRPr="00CB6E53">
        <w:rPr>
          <w:rFonts w:ascii="GHEA Grapalat" w:hAnsi="GHEA Grapalat"/>
          <w:color w:val="000000"/>
          <w:sz w:val="24"/>
          <w:szCs w:val="24"/>
        </w:rPr>
        <w:t>,</w:t>
      </w:r>
      <w:r w:rsidRPr="00CB6E53">
        <w:rPr>
          <w:rFonts w:ascii="GHEA Grapalat" w:hAnsi="GHEA Grapalat"/>
          <w:color w:val="000000"/>
          <w:sz w:val="24"/>
          <w:szCs w:val="24"/>
        </w:rPr>
        <w:t xml:space="preserve"> индивидуальными предпринимателями, нотариусами и нерезидентами-плательщиками налога на прибыль, осуществляющими деятельность в Республике Армения посредством постоянного учреждения. Нерезиденты-плательщики налога на прибыль, осуществляющие деятельность в Республике Армения посредством постоянного учреждения, в разделе 1 Исчисления заполняют только доходы и </w:t>
      </w:r>
      <w:r w:rsidRPr="00CB6E53">
        <w:rPr>
          <w:rFonts w:ascii="GHEA Grapalat" w:hAnsi="GHEA Grapalat"/>
          <w:color w:val="000000"/>
          <w:sz w:val="24"/>
          <w:szCs w:val="24"/>
        </w:rPr>
        <w:lastRenderedPageBreak/>
        <w:t xml:space="preserve">уменьшения, приписываемые постоянному учреждению. По части не </w:t>
      </w:r>
      <w:r w:rsidRPr="00335C00">
        <w:rPr>
          <w:rFonts w:ascii="GHEA Grapalat" w:hAnsi="GHEA Grapalat"/>
          <w:color w:val="000000"/>
          <w:spacing w:val="-4"/>
          <w:sz w:val="24"/>
          <w:szCs w:val="24"/>
        </w:rPr>
        <w:t>приписываемых постоянному учреждению доходов заполняется раздел 2 Исчисления.</w:t>
      </w:r>
      <w:r w:rsidR="00CB6E53" w:rsidRPr="00335C00">
        <w:rPr>
          <w:rFonts w:ascii="GHEA Grapalat" w:hAnsi="GHEA Grapalat"/>
          <w:color w:val="000000"/>
          <w:spacing w:val="-4"/>
          <w:sz w:val="24"/>
          <w:szCs w:val="24"/>
        </w:rPr>
        <w:t xml:space="preserve"> </w:t>
      </w:r>
      <w:r w:rsidRPr="00335C00">
        <w:rPr>
          <w:rFonts w:ascii="GHEA Grapalat" w:hAnsi="GHEA Grapalat"/>
          <w:color w:val="000000"/>
          <w:spacing w:val="-4"/>
          <w:sz w:val="24"/>
          <w:szCs w:val="24"/>
        </w:rPr>
        <w:t>В разделе 1 Исчисления не заполняются элементы, не считающиеся доходом</w:t>
      </w:r>
      <w:r w:rsidR="00816D1A" w:rsidRPr="00335C00">
        <w:rPr>
          <w:rFonts w:ascii="GHEA Grapalat" w:hAnsi="GHEA Grapalat"/>
          <w:color w:val="000000"/>
          <w:spacing w:val="-4"/>
          <w:sz w:val="24"/>
          <w:szCs w:val="24"/>
        </w:rPr>
        <w:t>, —</w:t>
      </w:r>
      <w:r w:rsidRPr="00335C00">
        <w:rPr>
          <w:rFonts w:ascii="GHEA Grapalat" w:hAnsi="GHEA Grapalat"/>
          <w:color w:val="000000"/>
          <w:spacing w:val="-4"/>
          <w:sz w:val="24"/>
          <w:szCs w:val="24"/>
        </w:rPr>
        <w:t xml:space="preserve"> согласно статье 108 Кодекса, и элементы, не считающие</w:t>
      </w:r>
      <w:r w:rsidRPr="00CB6E53">
        <w:rPr>
          <w:rFonts w:ascii="GHEA Grapalat" w:hAnsi="GHEA Grapalat"/>
          <w:color w:val="000000"/>
          <w:sz w:val="24"/>
          <w:szCs w:val="24"/>
        </w:rPr>
        <w:t>ся расходом</w:t>
      </w:r>
      <w:r w:rsidR="00C53CE6" w:rsidRPr="00CB6E53">
        <w:rPr>
          <w:rFonts w:ascii="GHEA Grapalat" w:hAnsi="GHEA Grapalat"/>
          <w:color w:val="000000"/>
          <w:sz w:val="24"/>
          <w:szCs w:val="24"/>
        </w:rPr>
        <w:t>, —</w:t>
      </w:r>
      <w:r w:rsidRPr="00CB6E53">
        <w:rPr>
          <w:rFonts w:ascii="GHEA Grapalat" w:hAnsi="GHEA Grapalat"/>
          <w:color w:val="000000"/>
          <w:sz w:val="24"/>
          <w:szCs w:val="24"/>
        </w:rPr>
        <w:t xml:space="preserve"> </w:t>
      </w:r>
      <w:r w:rsidRPr="00335C00">
        <w:rPr>
          <w:rFonts w:ascii="GHEA Grapalat" w:hAnsi="GHEA Grapalat"/>
          <w:color w:val="000000"/>
          <w:spacing w:val="-4"/>
          <w:sz w:val="24"/>
          <w:szCs w:val="24"/>
        </w:rPr>
        <w:t>согласно статье 112 Кодекса. В представляемом индивидуальными предпринимателями и нотариусами Исчислении не заполняются личные дох</w:t>
      </w:r>
      <w:r w:rsidRPr="00CB6E53">
        <w:rPr>
          <w:rFonts w:ascii="GHEA Grapalat" w:hAnsi="GHEA Grapalat"/>
          <w:color w:val="000000"/>
          <w:sz w:val="24"/>
          <w:szCs w:val="24"/>
        </w:rPr>
        <w:t xml:space="preserve">оды </w:t>
      </w:r>
      <w:r w:rsidR="00C53CE6" w:rsidRPr="00CB6E53">
        <w:rPr>
          <w:rFonts w:ascii="GHEA Grapalat" w:hAnsi="GHEA Grapalat"/>
          <w:color w:val="000000"/>
          <w:sz w:val="24"/>
          <w:szCs w:val="24"/>
        </w:rPr>
        <w:t xml:space="preserve">— </w:t>
      </w:r>
      <w:r w:rsidRPr="00CB6E53">
        <w:rPr>
          <w:rFonts w:ascii="GHEA Grapalat" w:hAnsi="GHEA Grapalat"/>
          <w:color w:val="000000"/>
          <w:sz w:val="24"/>
          <w:szCs w:val="24"/>
        </w:rPr>
        <w:t>в соответствии со статьей 4 Кодекса.</w:t>
      </w:r>
      <w:r w:rsidR="00CB6E53">
        <w:rPr>
          <w:rFonts w:ascii="GHEA Grapalat" w:hAnsi="GHEA Grapalat"/>
          <w:color w:val="000000"/>
          <w:sz w:val="24"/>
          <w:szCs w:val="24"/>
        </w:rPr>
        <w:t xml:space="preserve"> </w:t>
      </w:r>
      <w:r w:rsidRPr="00CB6E53">
        <w:rPr>
          <w:rFonts w:ascii="GHEA Grapalat" w:hAnsi="GHEA Grapalat"/>
          <w:color w:val="000000"/>
          <w:sz w:val="24"/>
          <w:szCs w:val="24"/>
        </w:rPr>
        <w:t>По части осуществленных в рамках совместной деятельности сделок Исчисление представляется подотчетным участником совместной деятельности, в котором отражаются показатели (результаты), относящиеся как к совместной деятельности, так и непосредственно к подотчетному участнику совместной деятельности. Исчисление в налоговый орган не представляют организации-резиденты, в течение всего отчетного года осуществляющие деятельность в системе налога с оборота.</w:t>
      </w:r>
      <w:r w:rsidR="00CB6E53">
        <w:rPr>
          <w:rFonts w:ascii="GHEA Grapalat" w:hAnsi="GHEA Grapalat"/>
          <w:color w:val="000000"/>
          <w:sz w:val="24"/>
          <w:szCs w:val="24"/>
        </w:rPr>
        <w:t xml:space="preserve"> </w:t>
      </w:r>
      <w:r w:rsidRPr="00CB6E53">
        <w:rPr>
          <w:rFonts w:ascii="GHEA Grapalat" w:hAnsi="GHEA Grapalat"/>
          <w:color w:val="000000"/>
          <w:sz w:val="24"/>
          <w:szCs w:val="24"/>
        </w:rPr>
        <w:t xml:space="preserve">В течение всего отчетного года </w:t>
      </w:r>
      <w:r w:rsidR="00C53CE6" w:rsidRPr="00CB6E53">
        <w:rPr>
          <w:rFonts w:ascii="GHEA Grapalat" w:hAnsi="GHEA Grapalat"/>
          <w:color w:val="000000"/>
          <w:sz w:val="24"/>
          <w:szCs w:val="24"/>
        </w:rPr>
        <w:t>индивидуальные предприниматели и нотариусы,</w:t>
      </w:r>
      <w:r w:rsidR="008A0DAB" w:rsidRPr="00CB6E53">
        <w:rPr>
          <w:rFonts w:ascii="GHEA Grapalat" w:hAnsi="GHEA Grapalat"/>
          <w:color w:val="000000"/>
          <w:sz w:val="24"/>
          <w:szCs w:val="24"/>
        </w:rPr>
        <w:t xml:space="preserve"> </w:t>
      </w:r>
      <w:r w:rsidR="00C53CE6" w:rsidRPr="00CB6E53">
        <w:rPr>
          <w:rFonts w:ascii="GHEA Grapalat" w:hAnsi="GHEA Grapalat"/>
          <w:color w:val="000000"/>
          <w:sz w:val="24"/>
          <w:szCs w:val="24"/>
        </w:rPr>
        <w:t>о</w:t>
      </w:r>
      <w:r w:rsidRPr="00CB6E53">
        <w:rPr>
          <w:rFonts w:ascii="GHEA Grapalat" w:hAnsi="GHEA Grapalat"/>
          <w:color w:val="000000"/>
          <w:sz w:val="24"/>
          <w:szCs w:val="24"/>
        </w:rPr>
        <w:t>существляющие деятельность в системе налога с оборота</w:t>
      </w:r>
      <w:r w:rsidR="00C53CE6" w:rsidRPr="00CB6E53">
        <w:rPr>
          <w:rFonts w:ascii="GHEA Grapalat" w:hAnsi="GHEA Grapalat"/>
          <w:color w:val="000000"/>
          <w:sz w:val="24"/>
          <w:szCs w:val="24"/>
        </w:rPr>
        <w:t>,</w:t>
      </w:r>
      <w:r w:rsidRPr="00CB6E53">
        <w:rPr>
          <w:rFonts w:ascii="GHEA Grapalat" w:hAnsi="GHEA Grapalat"/>
          <w:color w:val="000000"/>
          <w:sz w:val="24"/>
          <w:szCs w:val="24"/>
        </w:rPr>
        <w:t xml:space="preserve"> представляют Исчисление в налоговый орган, где заполняют только пункт 106 раздела 1 Исчисления, а разделы 2-8 Исчисления не заполняют.</w:t>
      </w:r>
      <w:r w:rsidR="00CB6E53">
        <w:rPr>
          <w:rFonts w:ascii="GHEA Grapalat" w:hAnsi="GHEA Grapalat"/>
          <w:color w:val="000000"/>
          <w:sz w:val="24"/>
          <w:szCs w:val="24"/>
        </w:rPr>
        <w:t xml:space="preserve">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 Исчисления заполняется учетный номер налогоплательщика (УНН)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пункте 2 Исчисления заполняется полное наименование организации-резидента и осуществляющей деятельность в Республике Армения посредством постоянного учреждения организации-нерезидента, а в случае индивидуального предпринимателя, нотариуса и физического лица-нерезидента, осуществляющего деятельность в Республике Армения посредством постоянного учреждения, — имя, фамилия.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4.</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3 Исчисления заполняется место нахождения или место жительства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817343" w:rsidRPr="00900699"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5.</w:t>
      </w:r>
      <w:r w:rsidR="00900699" w:rsidRPr="00900699">
        <w:rPr>
          <w:rFonts w:ascii="Courier New" w:hAnsi="Courier New" w:cs="Courier New"/>
          <w:b/>
          <w:color w:val="000000"/>
          <w:sz w:val="24"/>
          <w:szCs w:val="24"/>
        </w:rPr>
        <w:tab/>
      </w:r>
      <w:r w:rsidRPr="00CB6E53">
        <w:rPr>
          <w:rFonts w:ascii="GHEA Grapalat" w:hAnsi="GHEA Grapalat"/>
          <w:color w:val="000000"/>
          <w:sz w:val="24"/>
          <w:szCs w:val="24"/>
        </w:rPr>
        <w:t>В пункте 4 Исчисления заполняется сведение относительно резидентности налогоплательщика</w:t>
      </w:r>
      <w:r w:rsidR="00C53CE6"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посредством осуществления отметки в соответствующе</w:t>
      </w:r>
      <w:r w:rsidR="00900699">
        <w:rPr>
          <w:rFonts w:ascii="GHEA Grapalat" w:hAnsi="GHEA Grapalat"/>
          <w:color w:val="000000"/>
          <w:sz w:val="24"/>
          <w:szCs w:val="24"/>
        </w:rPr>
        <w:t>й графе.</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6.</w:t>
      </w:r>
      <w:r w:rsidR="00900699" w:rsidRPr="00900699">
        <w:rPr>
          <w:rFonts w:ascii="GHEA Grapalat" w:hAnsi="GHEA Grapalat"/>
          <w:b/>
          <w:color w:val="000000"/>
          <w:sz w:val="24"/>
          <w:szCs w:val="24"/>
        </w:rPr>
        <w:tab/>
      </w:r>
      <w:r w:rsidRPr="00CB6E53">
        <w:rPr>
          <w:rFonts w:ascii="GHEA Grapalat" w:hAnsi="GHEA Grapalat"/>
          <w:color w:val="000000"/>
          <w:sz w:val="24"/>
          <w:szCs w:val="24"/>
        </w:rPr>
        <w:t xml:space="preserve">В пункте 5 Исчисления заполняется тот отчетный период, для которого представлено исчисление.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7.</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пунктах 6-40 раздела 1 Исчисления заполняются доходы в соответствии со статьями 4, 104, 107 и 109 Кодекса. Причем, перешедшие в отчетном году </w:t>
      </w:r>
      <w:r w:rsidR="002C697A" w:rsidRPr="00CB6E53">
        <w:rPr>
          <w:rFonts w:ascii="GHEA Grapalat" w:hAnsi="GHEA Grapalat"/>
          <w:color w:val="000000"/>
          <w:sz w:val="24"/>
          <w:szCs w:val="24"/>
        </w:rPr>
        <w:t>от</w:t>
      </w:r>
      <w:r w:rsidRPr="00CB6E53">
        <w:rPr>
          <w:rFonts w:ascii="GHEA Grapalat" w:hAnsi="GHEA Grapalat"/>
          <w:color w:val="000000"/>
          <w:sz w:val="24"/>
          <w:szCs w:val="24"/>
        </w:rPr>
        <w:t xml:space="preserve"> системы налога с оборота к общей системе налогообложения резиденты заполняют доходы, получаемые после момента, когда они прекращают считаться плательщиками налога с оборота (с момента перехода от системы налога с оборота к общей системе налогообложения). В частности, в разделе 1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6 заполняется доход от поставки товаров, являющихся предметом торговой деятельности (купли-продажи);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пункте 13 заполняется доход от отчуждения </w:t>
      </w:r>
      <w:r w:rsidR="002C697A" w:rsidRPr="00CB6E53">
        <w:rPr>
          <w:rFonts w:ascii="GHEA Grapalat" w:hAnsi="GHEA Grapalat"/>
          <w:color w:val="000000"/>
          <w:sz w:val="24"/>
          <w:szCs w:val="24"/>
        </w:rPr>
        <w:t>прочих активов,</w:t>
      </w:r>
      <w:r w:rsidR="008A0DAB" w:rsidRPr="00CB6E53">
        <w:rPr>
          <w:rFonts w:ascii="GHEA Grapalat" w:hAnsi="GHEA Grapalat"/>
          <w:color w:val="000000"/>
          <w:sz w:val="24"/>
          <w:szCs w:val="24"/>
        </w:rPr>
        <w:t xml:space="preserve"> </w:t>
      </w:r>
      <w:r w:rsidRPr="00CB6E53">
        <w:rPr>
          <w:rFonts w:ascii="GHEA Grapalat" w:hAnsi="GHEA Grapalat"/>
          <w:color w:val="000000"/>
          <w:sz w:val="24"/>
          <w:szCs w:val="24"/>
        </w:rPr>
        <w:t>не являющихся товаром, продукцией, основным средством или нематериальным активом;</w:t>
      </w:r>
    </w:p>
    <w:p w:rsidR="00817343" w:rsidRPr="004A7230" w:rsidRDefault="00F55C1D" w:rsidP="00900699">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B6E53">
        <w:rPr>
          <w:rFonts w:ascii="GHEA Grapalat" w:hAnsi="GHEA Grapalat"/>
          <w:color w:val="000000"/>
          <w:sz w:val="24"/>
          <w:szCs w:val="24"/>
        </w:rPr>
        <w:t>3)</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пунктах 20-22 заполняются доходы от безвозмездно полученных активов, а также доходы от активов, полученных от участника совместной деятельности, если они получены до представления подотчетным участником установленного статьей 32 Кодекса объявления.</w:t>
      </w:r>
      <w:r w:rsidR="00CB6E53">
        <w:rPr>
          <w:rFonts w:ascii="GHEA Grapalat" w:hAnsi="GHEA Grapalat"/>
          <w:color w:val="000000"/>
          <w:sz w:val="24"/>
          <w:szCs w:val="24"/>
        </w:rPr>
        <w:t xml:space="preserve"> </w:t>
      </w:r>
      <w:r w:rsidRPr="00CB6E53">
        <w:rPr>
          <w:rFonts w:ascii="GHEA Grapalat" w:hAnsi="GHEA Grapalat"/>
          <w:color w:val="000000"/>
          <w:sz w:val="24"/>
          <w:szCs w:val="24"/>
        </w:rPr>
        <w:t xml:space="preserve">Причем, в пункте 22 заполняется безвозмездно полученный доход с прочих активов, не являющихся денежным </w:t>
      </w:r>
      <w:r w:rsidRPr="00CB6E53">
        <w:rPr>
          <w:rFonts w:ascii="GHEA Grapalat" w:hAnsi="GHEA Grapalat"/>
          <w:color w:val="000000"/>
          <w:sz w:val="24"/>
          <w:szCs w:val="24"/>
        </w:rPr>
        <w:lastRenderedPageBreak/>
        <w:t>средством или земельным участком;</w:t>
      </w:r>
    </w:p>
    <w:p w:rsidR="00335C00" w:rsidRPr="004A7230" w:rsidRDefault="00335C00"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4)</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26 заполняется доход, получаемый от полного или частичного дисконтирования или уступки фактически возникших (существующих) обязательств, за исключением налоговых льгот и сумм льгот по части выплат;</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5)</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38 заполняется доход с получаемых по производным финансовым инструментам, зарегистрированным в едином реестре производных финансовых инструментов в порядке и сроки, установленные Законом Республики Армения "О рынке ценных бумаг"</w:t>
      </w:r>
      <w:r w:rsidR="002C697A" w:rsidRPr="00CB6E53">
        <w:rPr>
          <w:rFonts w:ascii="GHEA Grapalat" w:hAnsi="GHEA Grapalat"/>
          <w:color w:val="000000"/>
          <w:sz w:val="24"/>
          <w:szCs w:val="24"/>
        </w:rPr>
        <w:t xml:space="preserve"> платежей</w:t>
      </w:r>
      <w:r w:rsidRPr="00CB6E53">
        <w:rPr>
          <w:rFonts w:ascii="GHEA Grapalat" w:hAnsi="GHEA Grapalat"/>
          <w:color w:val="000000"/>
          <w:sz w:val="24"/>
          <w:szCs w:val="24"/>
        </w:rPr>
        <w:t>, которые сформировались в результате зачета и (или) неттинга обязательств;</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6)</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39 заполняется доход от сумм, добавляемых к суммам НДС, подлежащим зачету (уменьшению) согласно части 4 статьи 73 Кодекса, если эти суммы с целью обложения налогом на прибыль признаны уменьшением из валового дохода.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8.</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41 раздела 1 Исчисления заполняется валовый доход за отчетный год — как итоговая сумма доходов, указанных в пунктах 6-40 раздела 1 Исчисления. В частности, в пункте 41 раздела 1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подпункте 2 согласно части 7 статьи 32 Кодекса заполняется доход от совместной деятельности после представления в налоговый орган объявления о подотчетном участнике совместной деятельности;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A4E73">
        <w:rPr>
          <w:rFonts w:ascii="GHEA Grapalat" w:hAnsi="GHEA Grapalat"/>
          <w:color w:val="000000"/>
          <w:sz w:val="24"/>
          <w:szCs w:val="24"/>
        </w:rPr>
        <w:tab/>
      </w:r>
      <w:r w:rsidRPr="00CB6E53">
        <w:rPr>
          <w:rFonts w:ascii="GHEA Grapalat" w:hAnsi="GHEA Grapalat"/>
          <w:color w:val="000000"/>
          <w:sz w:val="24"/>
          <w:szCs w:val="24"/>
        </w:rPr>
        <w:t>в подпункте 3 в соответствии с Законом Республики Армения "Об</w:t>
      </w:r>
      <w:r w:rsidR="00335C00">
        <w:rPr>
          <w:rFonts w:ascii="Courier New" w:hAnsi="Courier New" w:cs="Courier New"/>
          <w:color w:val="000000"/>
          <w:sz w:val="24"/>
          <w:szCs w:val="24"/>
          <w:lang w:val="en-US"/>
        </w:rPr>
        <w:t> </w:t>
      </w:r>
      <w:r w:rsidRPr="00CB6E53">
        <w:rPr>
          <w:rFonts w:ascii="GHEA Grapalat" w:hAnsi="GHEA Grapalat"/>
          <w:color w:val="000000"/>
          <w:sz w:val="24"/>
          <w:szCs w:val="24"/>
        </w:rPr>
        <w:t xml:space="preserve">освобождении от налогов деятельности, осуществляемой в приграничных населенных пунктах" заполняется доход, подлежащий получению от реализации продукции, полученной в результате организации производства в рамках экономической деятельности, осуществляемой в приграничных населенных пунктах, включенных в установленный Правительством Республики Армения </w:t>
      </w:r>
      <w:r w:rsidRPr="00CB6E53">
        <w:rPr>
          <w:rFonts w:ascii="GHEA Grapalat" w:hAnsi="GHEA Grapalat"/>
          <w:color w:val="000000"/>
          <w:sz w:val="24"/>
          <w:szCs w:val="24"/>
        </w:rPr>
        <w:lastRenderedPageBreak/>
        <w:t>перечень.</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9.</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В пунктах 42-61 раздела 1 Исчисления в соответствии со статьями 111, 114-121, 133 и 451, а также в соответствии со статьей 264 Кодекса заполняются расходы резидентов, перешедших от системы налога с оборота к общей системе налогообложения, без зачисляемых налогов. В частности, в разделе 1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42 заполняется первоначальная стоимость поставленных товаров, являющихся предметом торговой деятельности (купли-продажи);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60 заполняется расход по части сумм, уменьшаемых из сумм НДС, подлежащих зачету (уменьшению) согласно части 2 статьи 73 Кодекса, если расходы по части указанных в той же части активов подлежат уменьшению из валового дохода;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3)</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61 заполняются прочие расходы, осуществленные резидентом-плательщиком налога на прибыль и нерезидентом-плательщиком налога на прибыль, осуществляющим деятельность в Республике Армения посредством постоянного учреждения, в том числе, в соответствии с ратифицированными международными договорами Республики Армения — расходы, осуществленные для целей постоянного учреждения.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10.</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В пункте 62 раздела 1 Исчисления заполняется итоговая сумма указанных в пунктах 42-61 доходов, подлежащих уменьшению из валового дохода за отчетный год.</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11.</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 xml:space="preserve">В пунктах 63-66 раздела 1 Исчисления заполняются </w:t>
      </w:r>
      <w:r w:rsidR="004A39F5" w:rsidRPr="00CB6E53">
        <w:rPr>
          <w:rFonts w:ascii="GHEA Grapalat" w:hAnsi="GHEA Grapalat"/>
          <w:color w:val="000000"/>
          <w:sz w:val="24"/>
          <w:szCs w:val="24"/>
        </w:rPr>
        <w:t>потер</w:t>
      </w:r>
      <w:r w:rsidRPr="00CB6E53">
        <w:rPr>
          <w:rFonts w:ascii="GHEA Grapalat" w:hAnsi="GHEA Grapalat"/>
          <w:color w:val="000000"/>
          <w:sz w:val="24"/>
          <w:szCs w:val="24"/>
        </w:rPr>
        <w:t xml:space="preserve">и в соответствии со статьей 122 Кодекса.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12.</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67 раздела 1 Исчисления заполняется итоговая сумма указанных в пунктах 63-66 потерь, подлежащих уменьшению из валового дохода за отчетный год.</w:t>
      </w:r>
    </w:p>
    <w:p w:rsidR="00817343" w:rsidRDefault="00F55C1D" w:rsidP="00900699">
      <w:pPr>
        <w:widowControl w:val="0"/>
        <w:shd w:val="clear" w:color="auto" w:fill="FFFFFF"/>
        <w:tabs>
          <w:tab w:val="left" w:pos="1134"/>
        </w:tabs>
        <w:spacing w:after="160" w:line="360" w:lineRule="auto"/>
        <w:ind w:firstLine="567"/>
        <w:jc w:val="both"/>
        <w:rPr>
          <w:rFonts w:ascii="GHEA Grapalat" w:hAnsi="GHEA Grapalat"/>
          <w:color w:val="000000"/>
          <w:sz w:val="24"/>
          <w:szCs w:val="24"/>
          <w:lang w:val="en-US"/>
        </w:rPr>
      </w:pPr>
      <w:r w:rsidRPr="00CB6E53">
        <w:rPr>
          <w:rFonts w:ascii="GHEA Grapalat" w:hAnsi="GHEA Grapalat"/>
          <w:b/>
          <w:color w:val="000000"/>
          <w:sz w:val="24"/>
          <w:szCs w:val="24"/>
        </w:rPr>
        <w:t>13.</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пунктах 68-82 раздела 1 Исчисления заполняются прочие уменьшения </w:t>
      </w:r>
      <w:r w:rsidRPr="00CB6E53">
        <w:rPr>
          <w:rFonts w:ascii="GHEA Grapalat" w:hAnsi="GHEA Grapalat"/>
          <w:color w:val="000000"/>
          <w:sz w:val="24"/>
          <w:szCs w:val="24"/>
        </w:rPr>
        <w:lastRenderedPageBreak/>
        <w:t>в соответствии со статьями 123 и 124 Кодекса. В частности, в разделе 1 Исчисления:</w:t>
      </w:r>
    </w:p>
    <w:p w:rsidR="001244A0" w:rsidRPr="001244A0" w:rsidRDefault="001244A0"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lang w:val="en-US"/>
        </w:rPr>
      </w:pP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A4E73">
        <w:rPr>
          <w:rFonts w:ascii="GHEA Grapalat" w:hAnsi="GHEA Grapalat"/>
          <w:color w:val="000000"/>
          <w:sz w:val="24"/>
          <w:szCs w:val="24"/>
        </w:rPr>
        <w:tab/>
      </w:r>
      <w:r w:rsidRPr="00CB6E53">
        <w:rPr>
          <w:rFonts w:ascii="GHEA Grapalat" w:hAnsi="GHEA Grapalat"/>
          <w:color w:val="000000"/>
          <w:sz w:val="24"/>
          <w:szCs w:val="24"/>
        </w:rPr>
        <w:t>в пункте 76 не заполняются налоговые убытки, возникшие по результатам деятельности, осуществляемой в рамках специальных систем налогообложения. До начала деятельности в рамках специальных систем налогообложения налоговые убытки, возникшие по результатам осуществленной в рамках общей системы налогообложения деятельности, в случае перехода в дальнейшем вновь от специальной системы налогообложения к общей системе налогообложения в плане уменьшения из валового дохода в расчете пяти лет, следующих за отчетным годом возникновения этих убытков, включаются также годы осуществления деятельности в рамках специальных систем налогообложения. В случае уменьшения (увеличения) налоговых убытков, выявленных осуществленной налоговыми органами в предыдущем году проверкой точности взаимоотношений с бюджетом по части налога на прибыль, в пункте 76 раздела 1 Исчисления заполняется скорректированный проверкой налоговый убыток (уточненный окончательный результат);</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A4E73">
        <w:rPr>
          <w:rFonts w:ascii="GHEA Grapalat" w:hAnsi="GHEA Grapalat"/>
          <w:color w:val="000000"/>
          <w:sz w:val="24"/>
          <w:szCs w:val="24"/>
        </w:rPr>
        <w:tab/>
      </w:r>
      <w:r w:rsidRPr="00CB6E53">
        <w:rPr>
          <w:rFonts w:ascii="GHEA Grapalat" w:hAnsi="GHEA Grapalat"/>
          <w:color w:val="000000"/>
          <w:sz w:val="24"/>
          <w:szCs w:val="24"/>
        </w:rPr>
        <w:t>в пункте 77 заполняется 150% суммы заработной платы и приравненных к ней иных выплат, исчисленных для каждого инвалида, считающегося наемным работником (в том числе в порядке совмещения) у плательщика налог</w:t>
      </w:r>
      <w:r w:rsidR="00097A14" w:rsidRPr="00CB6E53">
        <w:rPr>
          <w:rFonts w:ascii="GHEA Grapalat" w:hAnsi="GHEA Grapalat"/>
          <w:color w:val="000000"/>
          <w:sz w:val="24"/>
          <w:szCs w:val="24"/>
        </w:rPr>
        <w:t>а</w:t>
      </w:r>
      <w:r w:rsidRPr="00CB6E53">
        <w:rPr>
          <w:rFonts w:ascii="GHEA Grapalat" w:hAnsi="GHEA Grapalat"/>
          <w:color w:val="000000"/>
          <w:sz w:val="24"/>
          <w:szCs w:val="24"/>
        </w:rPr>
        <w:t xml:space="preserve"> на прибыль, а также осуществляющего работу на основании гражданско-правового договора или предоставляющего услугу плательщику налога на прибыль на основании гражданско-правового договора, а также доходов, получаемых от гражданско-правового договора;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3)</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пункте 78 заполняются те платежи, осуществляемые по производным финансовым инструментам, зарегистрированным в едином реестре производных финансовых инструментов в порядке и сроки, установленные Законом </w:t>
      </w:r>
      <w:r w:rsidRPr="00CB6E53">
        <w:rPr>
          <w:rFonts w:ascii="GHEA Grapalat" w:hAnsi="GHEA Grapalat"/>
          <w:color w:val="000000"/>
          <w:sz w:val="24"/>
          <w:szCs w:val="24"/>
        </w:rPr>
        <w:lastRenderedPageBreak/>
        <w:t>Республики Армения "О рынке ценных бумаг", которые сформировались в результате зачета и (или) неттинга обязательств;</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4)</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81 заполняется та часть пенсионных взносов, осуществляемых за себя индивидуальным предпринимателем или нотариусом в рамках добровольной пенсионной составляющей в порядке, установленном законодательством Республики Армения, которая не превышает пяти процентов налоговой базы.</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14.</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83 раздела 1 Исчисления заполняется итоговая сумма указанных в пунктах 68-82 прочих уменьшений, подлежащих уменьшению из валового дохода за отчетный год.</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15.</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84 раздела 1 Исчисления заполняется указанная в пунктах 62, 67 и 83 подлежащая уменьшению из валового дохода за отчетный год общая сумма уменьшений. В частности, в пункте 84 раздела 1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в подпункте 2 согласно части 7 статьи 32 Кодекса заполняются уменьшения от совместной деятельности после представления в налоговый орган объявления о подотчетном участнике совместной деятельности;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A4E73">
        <w:rPr>
          <w:rFonts w:ascii="GHEA Grapalat" w:hAnsi="GHEA Grapalat"/>
          <w:color w:val="000000"/>
          <w:sz w:val="24"/>
          <w:szCs w:val="24"/>
        </w:rPr>
        <w:tab/>
      </w:r>
      <w:r w:rsidRPr="00CB6E53">
        <w:rPr>
          <w:rFonts w:ascii="GHEA Grapalat" w:hAnsi="GHEA Grapalat"/>
          <w:color w:val="000000"/>
          <w:sz w:val="24"/>
          <w:szCs w:val="24"/>
        </w:rPr>
        <w:t>в подпункте 3 в соответствии с Законом Республики Армения "Об</w:t>
      </w:r>
      <w:r w:rsidR="001244A0">
        <w:rPr>
          <w:rFonts w:ascii="Courier New" w:hAnsi="Courier New" w:cs="Courier New"/>
          <w:color w:val="000000"/>
          <w:sz w:val="24"/>
          <w:szCs w:val="24"/>
          <w:lang w:val="en-US"/>
        </w:rPr>
        <w:t> </w:t>
      </w:r>
      <w:r w:rsidRPr="00CB6E53">
        <w:rPr>
          <w:rFonts w:ascii="GHEA Grapalat" w:hAnsi="GHEA Grapalat"/>
          <w:color w:val="000000"/>
          <w:sz w:val="24"/>
          <w:szCs w:val="24"/>
        </w:rPr>
        <w:t>освобождении от налогов деятельности, осуществляемой в приграничных населенных пунктах", заполняются уменьшения по части деятельности по организации производства в рамках экономической деятельности, осуществляемой в приграничных населенных пунктах, включенных в установленный Правительством Республики Армения перечень.</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16.</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пункте 85 раздела 1 Исчисления в соответствии со статьей 105 Кодекса заполняется налогооблагаемая прибыль (положительная разница валового дохода и уменьшений) или налоговый убыток (отрицательная разница валового дохода и уменьшений). Причем, налоговый убыток указывается в скобках.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17.</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пункте 86 раздела 1 Исчисления заполняются льготы по уменьшению налогооблагаемой прибыли, в том числе — льготы по освобождению доходов от уплаты налога на прибыль </w:t>
      </w:r>
      <w:r w:rsidR="0020770C"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в соответствии со статьей 126 Кодекса, а также льготы, установленные ратифицированными международными договорами Республики Армения и (или) иными законами.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18.</w:t>
      </w:r>
      <w:r w:rsidR="00900699" w:rsidRPr="003A4E73">
        <w:rPr>
          <w:rFonts w:ascii="Courier New" w:hAnsi="Courier New" w:cs="Courier New"/>
          <w:b/>
          <w:color w:val="000000"/>
          <w:sz w:val="24"/>
          <w:szCs w:val="24"/>
        </w:rPr>
        <w:tab/>
      </w:r>
      <w:r w:rsidRPr="00CB6E53">
        <w:rPr>
          <w:rFonts w:ascii="GHEA Grapalat" w:hAnsi="GHEA Grapalat"/>
          <w:color w:val="000000"/>
          <w:sz w:val="24"/>
          <w:szCs w:val="24"/>
        </w:rPr>
        <w:t>В пункте 87 раздела 1 Исчисления заполня</w:t>
      </w:r>
      <w:r w:rsidR="0020770C" w:rsidRPr="00CB6E53">
        <w:rPr>
          <w:rFonts w:ascii="GHEA Grapalat" w:hAnsi="GHEA Grapalat"/>
          <w:color w:val="000000"/>
          <w:sz w:val="24"/>
          <w:szCs w:val="24"/>
        </w:rPr>
        <w:t>е</w:t>
      </w:r>
      <w:r w:rsidRPr="00CB6E53">
        <w:rPr>
          <w:rFonts w:ascii="GHEA Grapalat" w:hAnsi="GHEA Grapalat"/>
          <w:color w:val="000000"/>
          <w:sz w:val="24"/>
          <w:szCs w:val="24"/>
        </w:rPr>
        <w:t>тся налогооблагаемая прибыль</w:t>
      </w:r>
      <w:r w:rsidR="0020770C"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с учетом льгот по уменьшению налогооблагаемой прибыли (в том числе освобождению доходов от уплаты налога на прибыль) </w:t>
      </w:r>
      <w:r w:rsidR="0020770C"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в качестве итоговой суммы указанных в пунктах 85 и 86 сумм, если указанная в пункте 85 сумма больше 0 и одновременно итоговая сумма указанных в пунктах 85 и 86 сумм больше 0.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19.</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88 раздела 1 Исчисления заполняется сума налога на прибыль, исчисленная по ставке, установленной частью 1 статьи 125 или частью 2 статьи 128 Кодекса.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20.</w:t>
      </w:r>
      <w:r w:rsidR="00900699" w:rsidRPr="003A4E73">
        <w:rPr>
          <w:rFonts w:ascii="Courier New" w:hAnsi="Courier New" w:cs="Courier New"/>
          <w:b/>
          <w:color w:val="000000"/>
          <w:sz w:val="24"/>
          <w:szCs w:val="24"/>
        </w:rPr>
        <w:tab/>
      </w:r>
      <w:r w:rsidRPr="00CB6E53">
        <w:rPr>
          <w:rFonts w:ascii="GHEA Grapalat" w:hAnsi="GHEA Grapalat"/>
          <w:color w:val="000000"/>
          <w:sz w:val="24"/>
          <w:szCs w:val="24"/>
        </w:rPr>
        <w:t xml:space="preserve">В пункте 89 раздела 1 Исчисления в соответствии с частью 1 статьи 127 Кодекса заполняется 100% дополнительной заработной платы и приравненных к ней выплат, исчисленных в течение отчетного года по части новых рабочих мест, созданных в рамках одобренного постановлением Правительства Республики Армения бизнес плана, но не более чем 30% фактической суммы налога на прибыль, исчисленной для отчетного периода.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21.</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 xml:space="preserve">В пункте 90 раздела 1 Исчисления в соответствии с частью 3 статьи 127 Кодекса заполняются доходы, не полученные (недополученные) за услуги, предоставленные гражданам отдельных групп по установленным законом или в установленных законом случаях — постановлением Правительства Республики Армения дисконтированным тарифам или бесплатно.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22.</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 xml:space="preserve">В пункте 91 раздела 1 Исчисления заполняется сумма налога на прибыль, уменьшаемая в результате льготы по уменьшению налога на прибыль, в </w:t>
      </w:r>
      <w:r w:rsidRPr="00CB6E53">
        <w:rPr>
          <w:rFonts w:ascii="GHEA Grapalat" w:hAnsi="GHEA Grapalat"/>
          <w:color w:val="000000"/>
          <w:sz w:val="24"/>
          <w:szCs w:val="24"/>
        </w:rPr>
        <w:lastRenderedPageBreak/>
        <w:t xml:space="preserve">качестве итоговой суммы указанных в пунктах 89 и 90 сумм.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23.</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В пункте 92 раздела 1 Исчисления заполняется сумма налога на прибыль после уменьшения льгот по уменьшению налога на прибыль</w:t>
      </w:r>
      <w:r w:rsidR="00913209"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88 и 91 сумм, если итоговая сумма указанных в пунктах 88 и 91 сумм больше 0.</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24.</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В пункте 93 раздела 1 Исчисления в соответствии со статьей 20 Кодекса или в соответствии со статьей 52 действующего до 1 января 2018 года Закона Республики Армения "О налоге на прибыль"</w:t>
      </w:r>
      <w:r w:rsidR="00CB6E53">
        <w:rPr>
          <w:rFonts w:ascii="GHEA Grapalat" w:hAnsi="GHEA Grapalat"/>
          <w:color w:val="000000"/>
          <w:sz w:val="24"/>
          <w:szCs w:val="24"/>
        </w:rPr>
        <w:t xml:space="preserve"> </w:t>
      </w:r>
      <w:r w:rsidRPr="00CB6E53">
        <w:rPr>
          <w:rFonts w:ascii="GHEA Grapalat" w:hAnsi="GHEA Grapalat"/>
          <w:color w:val="000000"/>
          <w:sz w:val="24"/>
          <w:szCs w:val="24"/>
        </w:rPr>
        <w:t>заполняется та часть сумм налога на прибыль или прочего налога, исчисляемого из прибыли, взысканная в иностранных государствах в течение предыдущих отчетных лет и подлежащая уменьшению из налога на прибыль, которая не была уменьшена из суммы налога на прибыль предыдущих отчетных лет. Данный пункт заполняется только резидентами-плательщиками налога на прибыль.</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25.</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Пункты 94-96 раздела 1 Исчисления заполняются в соответствии со статьей 20 Кодекса. Данные пункты заполняются только резидентами-плательщиками налога на прибыль.</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26.</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97 раздела 1 Исчисления в соответствии со статьей 130 Кодекса заполняется сумма налога на прибыль, исчисленного и удержанного налоговым агентом по части налогооблагаемой базы из доходов, приписываемых постоянному учреждению.</w:t>
      </w:r>
      <w:r w:rsidR="00CB6E53">
        <w:rPr>
          <w:rFonts w:ascii="GHEA Grapalat" w:hAnsi="GHEA Grapalat"/>
          <w:color w:val="000000"/>
          <w:sz w:val="24"/>
          <w:szCs w:val="24"/>
        </w:rPr>
        <w:t xml:space="preserve"> </w:t>
      </w:r>
      <w:r w:rsidRPr="00CB6E53">
        <w:rPr>
          <w:rFonts w:ascii="GHEA Grapalat" w:hAnsi="GHEA Grapalat"/>
          <w:color w:val="000000"/>
          <w:sz w:val="24"/>
          <w:szCs w:val="24"/>
        </w:rPr>
        <w:t>Причем, в данном пункте заполняются те исчисленные и удержанные налоговым агентом суммы налога на прибыль, относящиеся к которым приписываемые постоянному учреждению доходы включены в пункты 6-40 раздела 1 настоящего исчисления. Данный пункт заполняется только нерезидентами-плательщиками налога на прибыль, осуществляющими деятельность в Республике Армения посредством постоянного учреждения,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27.</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98 раздела 1 Исчисления заполняется сумма налога на прибыль после осуществления уменьшений</w:t>
      </w:r>
      <w:r w:rsidR="00B63F88"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w:t>
      </w:r>
      <w:r w:rsidRPr="00CB6E53">
        <w:rPr>
          <w:rFonts w:ascii="GHEA Grapalat" w:hAnsi="GHEA Grapalat"/>
          <w:color w:val="000000"/>
          <w:sz w:val="24"/>
          <w:szCs w:val="24"/>
        </w:rPr>
        <w:lastRenderedPageBreak/>
        <w:t>указанных в пунктах 92, 95 и 97 сумм, если итоговая сумма указанных в пунктах 92, 95 и 97 сумм больше 0.</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28.</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пункте 99 раздела 1 Исчисления заполняется сумма налога на прибыль, указанная в пункте 13 раздела 2 настоящего </w:t>
      </w:r>
      <w:r w:rsidR="00B63F88" w:rsidRPr="00CB6E53">
        <w:rPr>
          <w:rFonts w:ascii="GHEA Grapalat" w:hAnsi="GHEA Grapalat"/>
          <w:color w:val="000000"/>
          <w:sz w:val="24"/>
          <w:szCs w:val="24"/>
        </w:rPr>
        <w:t>И</w:t>
      </w:r>
      <w:r w:rsidRPr="00CB6E53">
        <w:rPr>
          <w:rFonts w:ascii="GHEA Grapalat" w:hAnsi="GHEA Grapalat"/>
          <w:color w:val="000000"/>
          <w:sz w:val="24"/>
          <w:szCs w:val="24"/>
        </w:rPr>
        <w:t>счисления по части не приписываемых постоянному учреждению доходов нерезидента-плательщика налога на прибыль, осуществляющего деятельность в Республике Армения посредством постоянного учреждения.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29.</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В пункте 100 раздела 1 Исчисления заполняется общая сумма налога на прибыль</w:t>
      </w:r>
      <w:r w:rsidR="00B63F88"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98 и 99 сумм.</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30.</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В пункте 101 раздела 1 Исчисления в соответствии со статьей 135 Кодекса автоматически заполняется итоговая сумма исчисленных в отчетном году предоплат налога на прибыль.</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31.</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102 раздела 1 Исчисления заполняется сумма налога на прибыль после уменьшения итоговой суммы исчисленных в отчетном году предоплат налога на прибыль</w:t>
      </w:r>
      <w:r w:rsidR="00B63F88"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100 и 101 сумм, если итоговая сумма указанных в пунктах 100 и 101 сумм больше 0.</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32.</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 xml:space="preserve">В пункте 103 раздела 1 Исчисления в соответствии с Законом Республики Армения "О подоходном налоге" заполняются действующие до 1 января 2018 года относящиеся к отчетным периодам до 1 января 2014 года суммы уплаченных и незачтенных из фактической суммы налога на прибыль сумм минимального налога на прибыль, которые подлежат зачислению из сумм фактического налога на прибыль, превышающих суммы предоплат налога на прибыль данного отчетного периода резидента-плательщика налога на прибыль, относящихся к отчетным периодам после 1 января 2018 года </w:t>
      </w:r>
      <w:r w:rsidR="00B63F88" w:rsidRPr="00CB6E53">
        <w:rPr>
          <w:rFonts w:ascii="GHEA Grapalat" w:hAnsi="GHEA Grapalat"/>
          <w:color w:val="000000"/>
          <w:sz w:val="24"/>
          <w:szCs w:val="24"/>
        </w:rPr>
        <w:t xml:space="preserve">— </w:t>
      </w:r>
      <w:r w:rsidRPr="00CB6E53">
        <w:rPr>
          <w:rFonts w:ascii="GHEA Grapalat" w:hAnsi="GHEA Grapalat"/>
          <w:color w:val="000000"/>
          <w:sz w:val="24"/>
          <w:szCs w:val="24"/>
        </w:rPr>
        <w:t>в соответствии с частью 7 статьи 451 Кодекса.</w:t>
      </w:r>
      <w:r w:rsidR="00CB6E53">
        <w:rPr>
          <w:rFonts w:ascii="GHEA Grapalat" w:hAnsi="GHEA Grapalat"/>
          <w:color w:val="000000"/>
          <w:sz w:val="24"/>
          <w:szCs w:val="24"/>
        </w:rPr>
        <w:t xml:space="preserve"> </w:t>
      </w:r>
      <w:r w:rsidRPr="00CB6E53">
        <w:rPr>
          <w:rFonts w:ascii="GHEA Grapalat" w:hAnsi="GHEA Grapalat"/>
          <w:color w:val="000000"/>
          <w:sz w:val="24"/>
          <w:szCs w:val="24"/>
        </w:rPr>
        <w:t>Данный пункт заполняется только организациями-резидентами.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33.</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104 раздела 1 Исчисления заполняется подлежащая уплате сумма налога на прибыль</w:t>
      </w:r>
      <w:r w:rsidR="00B63F88"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102 и 103 сумм, если итоговая сумма указанных в пунктах 102 и 103 сумм больше 0.</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34.</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105 раздела 1 Исчисления заполняется переносимая на последующие годы сумма незачтенного минимального налога на прибыль</w:t>
      </w:r>
      <w:r w:rsidR="009322CA"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102 и 103 сумм, если итоговая сумма указанных в пунктах 102 и 103 сумм меньше 0. Данный пункт заполняется только организациями-резидентами.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35.</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106 раздела 1 Исчисления заполняется подлежащая возмещению из государственного бюджета сумма налога на прибыль</w:t>
      </w:r>
      <w:r w:rsidR="009322CA"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указанных в пунктах 88, 91, 95, 97, 99 и 101 сумм, если итоговая сумма указанных в пунктах 88, 91, 95, 97, 99 и 101 сумм меньше 0.</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36.</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пункте 107 раздела 1 Исчисления согласно части 3 статьи 125 Кодекса заполняется сумма налога на прибыль индивидуальных предпринимателей и нотариусов, осуществляющих деятельности, облагаемые налогом с оборота и (или) патентным налогом</w:t>
      </w:r>
      <w:r w:rsidR="009322CA"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по части этих видов деятельности в размере пяти тысяч драмов в месяц.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37.</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В разделе 2 Исчисления заполняются не приписываемые постоянному учреждению полученные не являющимися налоговыми агентами лицами доходы нерезидента-плательщика налога на прибыль, осуществляющего деятельность в Республике Армения посредством постоянного учреждения, и суммы исчисленного по их части налога на прибыль. В частности, в таблице раздела 2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пунктах 1, 4, 7 и 10 заполняется код и вид дохода: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а)</w:t>
      </w:r>
      <w:r w:rsidR="00900699" w:rsidRPr="00335C00">
        <w:rPr>
          <w:rFonts w:ascii="GHEA Grapalat" w:hAnsi="GHEA Grapalat"/>
          <w:color w:val="000000"/>
          <w:sz w:val="24"/>
          <w:szCs w:val="24"/>
        </w:rPr>
        <w:tab/>
      </w:r>
      <w:r w:rsidRPr="00CB6E53">
        <w:rPr>
          <w:rFonts w:ascii="GHEA Grapalat" w:hAnsi="GHEA Grapalat"/>
          <w:color w:val="000000"/>
          <w:sz w:val="24"/>
          <w:szCs w:val="24"/>
        </w:rPr>
        <w:t>001 — страховые возмещения;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б)</w:t>
      </w:r>
      <w:r w:rsidR="00900699" w:rsidRPr="00335C00">
        <w:rPr>
          <w:rFonts w:ascii="GHEA Grapalat" w:hAnsi="GHEA Grapalat"/>
          <w:color w:val="000000"/>
          <w:sz w:val="24"/>
          <w:szCs w:val="24"/>
        </w:rPr>
        <w:tab/>
      </w:r>
      <w:r w:rsidRPr="00CB6E53">
        <w:rPr>
          <w:rFonts w:ascii="GHEA Grapalat" w:hAnsi="GHEA Grapalat"/>
          <w:color w:val="000000"/>
          <w:sz w:val="24"/>
          <w:szCs w:val="24"/>
        </w:rPr>
        <w:t>002 — перестраховочные взносы;</w:t>
      </w:r>
      <w:r w:rsidR="00CB6E53">
        <w:rPr>
          <w:rFonts w:ascii="GHEA Grapalat" w:hAnsi="GHEA Grapalat"/>
          <w:color w:val="000000"/>
          <w:sz w:val="24"/>
          <w:szCs w:val="24"/>
        </w:rPr>
        <w:t xml:space="preserve">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lastRenderedPageBreak/>
        <w:t>в)</w:t>
      </w:r>
      <w:r w:rsidR="00900699" w:rsidRPr="00335C00">
        <w:rPr>
          <w:rFonts w:ascii="GHEA Grapalat" w:hAnsi="GHEA Grapalat"/>
          <w:color w:val="000000"/>
          <w:sz w:val="24"/>
          <w:szCs w:val="24"/>
        </w:rPr>
        <w:tab/>
      </w:r>
      <w:r w:rsidRPr="00CB6E53">
        <w:rPr>
          <w:rFonts w:ascii="GHEA Grapalat" w:hAnsi="GHEA Grapalat"/>
          <w:color w:val="000000"/>
          <w:sz w:val="24"/>
          <w:szCs w:val="24"/>
        </w:rPr>
        <w:t>003 — доходы от транспортировки (фрахта);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г)</w:t>
      </w:r>
      <w:r w:rsidR="00900699" w:rsidRPr="00335C00">
        <w:rPr>
          <w:rFonts w:ascii="GHEA Grapalat" w:hAnsi="GHEA Grapalat"/>
          <w:color w:val="000000"/>
          <w:sz w:val="24"/>
          <w:szCs w:val="24"/>
        </w:rPr>
        <w:tab/>
      </w:r>
      <w:r w:rsidRPr="00CB6E53">
        <w:rPr>
          <w:rFonts w:ascii="GHEA Grapalat" w:hAnsi="GHEA Grapalat"/>
          <w:color w:val="000000"/>
          <w:sz w:val="24"/>
          <w:szCs w:val="24"/>
        </w:rPr>
        <w:t>004 — дивиденды;</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д)</w:t>
      </w:r>
      <w:r w:rsidR="00900699" w:rsidRPr="00335C00">
        <w:rPr>
          <w:rFonts w:ascii="GHEA Grapalat" w:hAnsi="GHEA Grapalat"/>
          <w:color w:val="000000"/>
          <w:sz w:val="24"/>
          <w:szCs w:val="24"/>
        </w:rPr>
        <w:tab/>
      </w:r>
      <w:r w:rsidRPr="00CB6E53">
        <w:rPr>
          <w:rFonts w:ascii="GHEA Grapalat" w:hAnsi="GHEA Grapalat"/>
          <w:color w:val="000000"/>
          <w:sz w:val="24"/>
          <w:szCs w:val="24"/>
        </w:rPr>
        <w:t>005 — проценты;</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е)</w:t>
      </w:r>
      <w:r w:rsidR="00900699" w:rsidRPr="00335C00">
        <w:rPr>
          <w:rFonts w:ascii="GHEA Grapalat" w:hAnsi="GHEA Grapalat"/>
          <w:color w:val="000000"/>
          <w:sz w:val="24"/>
          <w:szCs w:val="24"/>
        </w:rPr>
        <w:tab/>
      </w:r>
      <w:r w:rsidRPr="00CB6E53">
        <w:rPr>
          <w:rFonts w:ascii="GHEA Grapalat" w:hAnsi="GHEA Grapalat"/>
          <w:color w:val="000000"/>
          <w:sz w:val="24"/>
          <w:szCs w:val="24"/>
        </w:rPr>
        <w:t>006 — роялти;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ж)</w:t>
      </w:r>
      <w:r w:rsidR="00900699" w:rsidRPr="00335C00">
        <w:rPr>
          <w:rFonts w:ascii="GHEA Grapalat" w:hAnsi="GHEA Grapalat"/>
          <w:color w:val="000000"/>
          <w:sz w:val="24"/>
          <w:szCs w:val="24"/>
        </w:rPr>
        <w:tab/>
      </w:r>
      <w:r w:rsidRPr="00CB6E53">
        <w:rPr>
          <w:rFonts w:ascii="GHEA Grapalat" w:hAnsi="GHEA Grapalat"/>
          <w:color w:val="000000"/>
          <w:sz w:val="24"/>
          <w:szCs w:val="24"/>
        </w:rPr>
        <w:t>007 — арендные платежи;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и)</w:t>
      </w:r>
      <w:r w:rsidR="00900699" w:rsidRPr="00335C00">
        <w:rPr>
          <w:rFonts w:ascii="GHEA Grapalat" w:hAnsi="GHEA Grapalat"/>
          <w:color w:val="000000"/>
          <w:sz w:val="24"/>
          <w:szCs w:val="24"/>
        </w:rPr>
        <w:tab/>
      </w:r>
      <w:r w:rsidRPr="00CB6E53">
        <w:rPr>
          <w:rFonts w:ascii="GHEA Grapalat" w:hAnsi="GHEA Grapalat"/>
          <w:color w:val="000000"/>
          <w:sz w:val="24"/>
          <w:szCs w:val="24"/>
        </w:rPr>
        <w:t>008 — прирост стоимости активов;</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к)</w:t>
      </w:r>
      <w:r w:rsidR="00900699" w:rsidRPr="00335C00">
        <w:rPr>
          <w:rFonts w:ascii="GHEA Grapalat" w:hAnsi="GHEA Grapalat"/>
          <w:color w:val="000000"/>
          <w:sz w:val="24"/>
          <w:szCs w:val="24"/>
        </w:rPr>
        <w:tab/>
      </w:r>
      <w:r w:rsidRPr="00CB6E53">
        <w:rPr>
          <w:rFonts w:ascii="GHEA Grapalat" w:hAnsi="GHEA Grapalat"/>
          <w:color w:val="000000"/>
          <w:sz w:val="24"/>
          <w:szCs w:val="24"/>
        </w:rPr>
        <w:t>009 — прирост стоимости активов, получаемых от отчуждения ценных бумаг;</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л)</w:t>
      </w:r>
      <w:r w:rsidR="00900699" w:rsidRPr="00335C00">
        <w:rPr>
          <w:rFonts w:ascii="GHEA Grapalat" w:hAnsi="GHEA Grapalat"/>
          <w:color w:val="000000"/>
          <w:sz w:val="24"/>
          <w:szCs w:val="24"/>
        </w:rPr>
        <w:tab/>
      </w:r>
      <w:r w:rsidRPr="00CB6E53">
        <w:rPr>
          <w:rFonts w:ascii="GHEA Grapalat" w:hAnsi="GHEA Grapalat"/>
          <w:color w:val="000000"/>
          <w:sz w:val="24"/>
          <w:szCs w:val="24"/>
        </w:rPr>
        <w:t>010 — дивиденды, получаемые от Всеармянского банка;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м)</w:t>
      </w:r>
      <w:r w:rsidR="00900699" w:rsidRPr="00335C00">
        <w:rPr>
          <w:rFonts w:ascii="GHEA Grapalat" w:hAnsi="GHEA Grapalat"/>
          <w:color w:val="000000"/>
          <w:sz w:val="24"/>
          <w:szCs w:val="24"/>
        </w:rPr>
        <w:tab/>
      </w:r>
      <w:r w:rsidRPr="00CB6E53">
        <w:rPr>
          <w:rFonts w:ascii="GHEA Grapalat" w:hAnsi="GHEA Grapalat"/>
          <w:color w:val="000000"/>
          <w:sz w:val="24"/>
          <w:szCs w:val="24"/>
        </w:rPr>
        <w:t>099 — прочие доходы, получаемые из источников Республики Армения;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900699" w:rsidRPr="003A4E73">
        <w:rPr>
          <w:rFonts w:ascii="GHEA Grapalat" w:hAnsi="GHEA Grapalat"/>
          <w:color w:val="000000"/>
          <w:sz w:val="24"/>
          <w:szCs w:val="24"/>
        </w:rPr>
        <w:tab/>
      </w:r>
      <w:r w:rsidRPr="00CB6E53">
        <w:rPr>
          <w:rFonts w:ascii="GHEA Grapalat" w:hAnsi="GHEA Grapalat"/>
          <w:color w:val="000000"/>
          <w:sz w:val="24"/>
          <w:szCs w:val="24"/>
        </w:rPr>
        <w:t xml:space="preserve">в пункте 2 заполняются величины тех доходов, фактически полученных нерезидентом-плательщиком налога на прибыль в течение отчетного периода, которые получены от не являющихся налоговыми агентами — по видам дохода. Причем, в указанном пункте не заполняются доходы, относящиеся к пункту 8 настоящего </w:t>
      </w:r>
      <w:r w:rsidR="00D46279" w:rsidRPr="00CB6E53">
        <w:rPr>
          <w:rFonts w:ascii="GHEA Grapalat" w:hAnsi="GHEA Grapalat"/>
          <w:color w:val="000000"/>
          <w:sz w:val="24"/>
          <w:szCs w:val="24"/>
        </w:rPr>
        <w:t>П</w:t>
      </w:r>
      <w:r w:rsidRPr="00CB6E53">
        <w:rPr>
          <w:rFonts w:ascii="GHEA Grapalat" w:hAnsi="GHEA Grapalat"/>
          <w:color w:val="000000"/>
          <w:sz w:val="24"/>
          <w:szCs w:val="24"/>
        </w:rPr>
        <w:t>орядка;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3)</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3 заполняется итоговая сумма пункта 2;</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4)</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пункте 5 заполняются исчисленные из указанных в пункте 2 сумм </w:t>
      </w:r>
      <w:r w:rsidR="00D46279" w:rsidRPr="00CB6E53">
        <w:rPr>
          <w:rFonts w:ascii="GHEA Grapalat" w:hAnsi="GHEA Grapalat"/>
          <w:color w:val="000000"/>
          <w:sz w:val="24"/>
          <w:szCs w:val="24"/>
        </w:rPr>
        <w:t xml:space="preserve">для отчетного периода </w:t>
      </w:r>
      <w:r w:rsidRPr="00CB6E53">
        <w:rPr>
          <w:rFonts w:ascii="GHEA Grapalat" w:hAnsi="GHEA Grapalat"/>
          <w:color w:val="000000"/>
          <w:sz w:val="24"/>
          <w:szCs w:val="24"/>
        </w:rPr>
        <w:t xml:space="preserve">суммы налога на прибыль, исчисленные по установленной частью 4 статьи 125 Кодекса </w:t>
      </w:r>
      <w:r w:rsidR="00D46279" w:rsidRPr="00CB6E53">
        <w:rPr>
          <w:rFonts w:ascii="GHEA Grapalat" w:hAnsi="GHEA Grapalat"/>
          <w:color w:val="000000"/>
          <w:sz w:val="24"/>
          <w:szCs w:val="24"/>
        </w:rPr>
        <w:t xml:space="preserve">соответствующей </w:t>
      </w:r>
      <w:r w:rsidRPr="00CB6E53">
        <w:rPr>
          <w:rFonts w:ascii="GHEA Grapalat" w:hAnsi="GHEA Grapalat"/>
          <w:color w:val="000000"/>
          <w:sz w:val="24"/>
          <w:szCs w:val="24"/>
        </w:rPr>
        <w:t>ставке — по видам дохода;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5)</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6 заполняется итоговая сумма пункта 5;</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6)</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пункте 8 заполняются те доходы, относящиеся к источникам Республики Армения, фактически полученные в отчетный период нерезидентом-плательщиком налога на прибыль, которые получены от не являющихся </w:t>
      </w:r>
      <w:r w:rsidRPr="00CB6E53">
        <w:rPr>
          <w:rFonts w:ascii="GHEA Grapalat" w:hAnsi="GHEA Grapalat"/>
          <w:color w:val="000000"/>
          <w:sz w:val="24"/>
          <w:szCs w:val="24"/>
        </w:rPr>
        <w:lastRenderedPageBreak/>
        <w:t>налоговыми агентами — по видам доходов, и которые по ратифицированным международным договорам Республики Армения подлежат налогообложению по ставке, отличающейся (меньшей) от ставки налога, установленной Кодексом;</w:t>
      </w:r>
    </w:p>
    <w:p w:rsidR="00817343" w:rsidRPr="004A7230" w:rsidRDefault="00F55C1D" w:rsidP="00900699">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B6E53">
        <w:rPr>
          <w:rFonts w:ascii="GHEA Grapalat" w:hAnsi="GHEA Grapalat"/>
          <w:color w:val="000000"/>
          <w:sz w:val="24"/>
          <w:szCs w:val="24"/>
        </w:rPr>
        <w:t>7)</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9 заполняется итоговая сумма пункта 8;</w:t>
      </w:r>
    </w:p>
    <w:p w:rsidR="001244A0" w:rsidRPr="004A7230" w:rsidRDefault="001244A0"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8)</w:t>
      </w:r>
      <w:r w:rsidR="00900699" w:rsidRPr="00335C00">
        <w:rPr>
          <w:rFonts w:ascii="GHEA Grapalat" w:hAnsi="GHEA Grapalat"/>
          <w:color w:val="000000"/>
          <w:sz w:val="24"/>
          <w:szCs w:val="24"/>
        </w:rPr>
        <w:tab/>
      </w:r>
      <w:r w:rsidRPr="00CB6E53">
        <w:rPr>
          <w:rFonts w:ascii="GHEA Grapalat" w:hAnsi="GHEA Grapalat"/>
          <w:color w:val="000000"/>
          <w:sz w:val="24"/>
          <w:szCs w:val="24"/>
        </w:rPr>
        <w:t xml:space="preserve">в пункте 11 заполняются суммы налога на прибыль, исчисленного для отчетного периода из сумм, указанных в пункте 8, — по видам дохода;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9)</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12 заполняется итоговая сумма пункта 11;</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10)</w:t>
      </w:r>
      <w:r w:rsidR="00900699" w:rsidRPr="00335C00">
        <w:rPr>
          <w:rFonts w:ascii="GHEA Grapalat" w:hAnsi="GHEA Grapalat"/>
          <w:color w:val="000000"/>
          <w:sz w:val="24"/>
          <w:szCs w:val="24"/>
        </w:rPr>
        <w:tab/>
      </w:r>
      <w:r w:rsidRPr="00CB6E53">
        <w:rPr>
          <w:rFonts w:ascii="GHEA Grapalat" w:hAnsi="GHEA Grapalat"/>
          <w:color w:val="000000"/>
          <w:sz w:val="24"/>
          <w:szCs w:val="24"/>
        </w:rPr>
        <w:t>в пункте 13 заполняется сумма исчисленного налога на прибыль</w:t>
      </w:r>
      <w:r w:rsidR="00D46279"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пунктов 6 и 12.</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38.</w:t>
      </w:r>
      <w:r w:rsidR="00900699" w:rsidRPr="003A4E73">
        <w:rPr>
          <w:rFonts w:ascii="Courier New" w:hAnsi="Courier New" w:cs="Courier New"/>
          <w:b/>
          <w:color w:val="000000"/>
          <w:sz w:val="24"/>
          <w:szCs w:val="24"/>
        </w:rPr>
        <w:tab/>
      </w:r>
      <w:r w:rsidRPr="00CB6E53">
        <w:rPr>
          <w:rFonts w:ascii="GHEA Grapalat" w:hAnsi="GHEA Grapalat"/>
          <w:color w:val="000000"/>
          <w:sz w:val="24"/>
          <w:szCs w:val="24"/>
        </w:rPr>
        <w:t xml:space="preserve">В таблице раздела 3 Исчисления ("Дебиторские, кредиторские задолженности") заполняются обусловленные особенностями исчисления налога на прибыль статей 106, 109 и 123 Кодекса, постановления Правительства Республики Армения </w:t>
      </w:r>
      <w:r w:rsidR="00823F50" w:rsidRPr="00CB6E53">
        <w:rPr>
          <w:rFonts w:ascii="GHEA Grapalat" w:hAnsi="GHEA Grapalat"/>
          <w:color w:val="000000"/>
          <w:sz w:val="24"/>
          <w:szCs w:val="24"/>
        </w:rPr>
        <w:t xml:space="preserve">№ 1373-N </w:t>
      </w:r>
      <w:r w:rsidRPr="00CB6E53">
        <w:rPr>
          <w:rFonts w:ascii="GHEA Grapalat" w:hAnsi="GHEA Grapalat"/>
          <w:color w:val="000000"/>
          <w:sz w:val="24"/>
          <w:szCs w:val="24"/>
        </w:rPr>
        <w:t xml:space="preserve">от 05 октября 2017 года "О формировании резерва (резервного фонда) возможных потерь дебиторских задолженностей, утверждении порядка признания безнадежными и списания дебиторских и кредиторских задолженностей плательщиков налога на прибыль (за исключением банков, кредитных организаций, страховых компаний и специализированных лиц рынка ценных бумаг) и признании утратившим силу постановления Правительства Республики Армения </w:t>
      </w:r>
      <w:r w:rsidR="00ED2375" w:rsidRPr="00CB6E53">
        <w:rPr>
          <w:rFonts w:ascii="GHEA Grapalat" w:hAnsi="GHEA Grapalat"/>
          <w:color w:val="000000"/>
          <w:sz w:val="24"/>
          <w:szCs w:val="24"/>
        </w:rPr>
        <w:t xml:space="preserve">№ 2052-N </w:t>
      </w:r>
      <w:r w:rsidRPr="00CB6E53">
        <w:rPr>
          <w:rFonts w:ascii="GHEA Grapalat" w:hAnsi="GHEA Grapalat"/>
          <w:color w:val="000000"/>
          <w:sz w:val="24"/>
          <w:szCs w:val="24"/>
        </w:rPr>
        <w:t>от 19 декабря 2002 года" дополнительные сведения</w:t>
      </w:r>
      <w:r w:rsidR="008F08FC" w:rsidRPr="00CB6E53">
        <w:rPr>
          <w:rFonts w:ascii="GHEA Grapalat" w:hAnsi="GHEA Grapalat"/>
          <w:color w:val="000000"/>
          <w:sz w:val="24"/>
          <w:szCs w:val="24"/>
        </w:rPr>
        <w:t xml:space="preserve"> </w:t>
      </w:r>
      <w:r w:rsidRPr="00CB6E53">
        <w:rPr>
          <w:rFonts w:ascii="GHEA Grapalat" w:hAnsi="GHEA Grapalat"/>
          <w:color w:val="000000"/>
          <w:sz w:val="24"/>
          <w:szCs w:val="24"/>
        </w:rPr>
        <w:t>о создании резерва (резервного фонда) возможных потерь дебиторских задолженностей в предыдущем и отчетном годах (строка 1, столбцы 3 и 4), о величине резерва (резервного фонда) возможных потерь дебиторских задолженностей к концу 31 декабря предыдущего и отчетного года (строка 2, столбцы 3 и 4), о суммах тех списанных безнадежных</w:t>
      </w:r>
      <w:r w:rsidR="00CB6E53">
        <w:rPr>
          <w:rFonts w:ascii="GHEA Grapalat" w:hAnsi="GHEA Grapalat"/>
          <w:color w:val="000000"/>
          <w:sz w:val="24"/>
          <w:szCs w:val="24"/>
        </w:rPr>
        <w:t xml:space="preserve"> </w:t>
      </w:r>
      <w:r w:rsidRPr="00CB6E53">
        <w:rPr>
          <w:rFonts w:ascii="GHEA Grapalat" w:hAnsi="GHEA Grapalat"/>
          <w:color w:val="000000"/>
          <w:sz w:val="24"/>
          <w:szCs w:val="24"/>
        </w:rPr>
        <w:t>дебиторских задолженностей, которые до истечения 3 лет, следующих за днем просрочки</w:t>
      </w:r>
      <w:r w:rsidR="002A29A3" w:rsidRPr="00CB6E53">
        <w:rPr>
          <w:rFonts w:ascii="GHEA Grapalat" w:hAnsi="GHEA Grapalat"/>
          <w:color w:val="000000"/>
          <w:sz w:val="24"/>
          <w:szCs w:val="24"/>
        </w:rPr>
        <w:t>,</w:t>
      </w:r>
      <w:r w:rsidRPr="00CB6E53">
        <w:rPr>
          <w:rFonts w:ascii="GHEA Grapalat" w:hAnsi="GHEA Grapalat"/>
          <w:color w:val="000000"/>
          <w:sz w:val="24"/>
          <w:szCs w:val="24"/>
        </w:rPr>
        <w:t xml:space="preserve"> по </w:t>
      </w:r>
      <w:r w:rsidRPr="00CB6E53">
        <w:rPr>
          <w:rFonts w:ascii="GHEA Grapalat" w:hAnsi="GHEA Grapalat"/>
          <w:color w:val="000000"/>
          <w:sz w:val="24"/>
          <w:szCs w:val="24"/>
        </w:rPr>
        <w:lastRenderedPageBreak/>
        <w:t>окончании предыдущего года и подотчетного года не были погашены или прекращены на ином основании (строка 3, столбцы 3 и 4), о суммах тех списанных безнадежных кредиторских задолженностей, которые до истечения 3 лет, следующих за днем просрочки, по окончании предыдущего года и подотчетного года не были погашены или прекращены на ином основании (строка 4, столбцы 3 и 4).</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39.</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 xml:space="preserve">В разделе 4 Исчисления заполняются обусловленные особенностями исчисления налога на прибыль статей 106, 109 и 123 Кодекса, постановления Правительства Республики Армения </w:t>
      </w:r>
      <w:r w:rsidR="00962FDA" w:rsidRPr="00CB6E53">
        <w:rPr>
          <w:rFonts w:ascii="GHEA Grapalat" w:hAnsi="GHEA Grapalat"/>
          <w:color w:val="000000"/>
          <w:sz w:val="24"/>
          <w:szCs w:val="24"/>
        </w:rPr>
        <w:t xml:space="preserve">№ 1373-N </w:t>
      </w:r>
      <w:r w:rsidRPr="00CB6E53">
        <w:rPr>
          <w:rFonts w:ascii="GHEA Grapalat" w:hAnsi="GHEA Grapalat"/>
          <w:color w:val="000000"/>
          <w:sz w:val="24"/>
          <w:szCs w:val="24"/>
        </w:rPr>
        <w:t>от 05 октября 2017 года "О</w:t>
      </w:r>
      <w:r w:rsidR="001244A0">
        <w:rPr>
          <w:rFonts w:ascii="Courier New" w:hAnsi="Courier New" w:cs="Courier New"/>
          <w:color w:val="000000"/>
          <w:sz w:val="24"/>
          <w:szCs w:val="24"/>
          <w:lang w:val="en-US"/>
        </w:rPr>
        <w:t> </w:t>
      </w:r>
      <w:r w:rsidRPr="00CB6E53">
        <w:rPr>
          <w:rFonts w:ascii="GHEA Grapalat" w:hAnsi="GHEA Grapalat"/>
          <w:color w:val="000000"/>
          <w:sz w:val="24"/>
          <w:szCs w:val="24"/>
        </w:rPr>
        <w:t>формировании резерва (резервного фонда) возможных потерь дебиторских задолженностей, утверждении порядка признания безнадежными и списания дебиторских и кредиторских задолженностей плательщиков налога на прибыль (за</w:t>
      </w:r>
      <w:r w:rsidR="001244A0">
        <w:rPr>
          <w:rFonts w:ascii="Courier New" w:hAnsi="Courier New" w:cs="Courier New"/>
          <w:color w:val="000000"/>
          <w:sz w:val="24"/>
          <w:szCs w:val="24"/>
          <w:lang w:val="en-US"/>
        </w:rPr>
        <w:t> </w:t>
      </w:r>
      <w:r w:rsidRPr="00CB6E53">
        <w:rPr>
          <w:rFonts w:ascii="GHEA Grapalat" w:hAnsi="GHEA Grapalat"/>
          <w:color w:val="000000"/>
          <w:sz w:val="24"/>
          <w:szCs w:val="24"/>
        </w:rPr>
        <w:t xml:space="preserve">исключением банков, кредитных организаций, страховых компаний и специализированных лиц рынка ценных бумаг) и признании утратившим силу постановления Правительства Республики Армения </w:t>
      </w:r>
      <w:r w:rsidR="00962FDA" w:rsidRPr="00CB6E53">
        <w:rPr>
          <w:rFonts w:ascii="GHEA Grapalat" w:hAnsi="GHEA Grapalat"/>
          <w:color w:val="000000"/>
          <w:sz w:val="24"/>
          <w:szCs w:val="24"/>
        </w:rPr>
        <w:t xml:space="preserve">№ 2052-N </w:t>
      </w:r>
      <w:r w:rsidRPr="00CB6E53">
        <w:rPr>
          <w:rFonts w:ascii="GHEA Grapalat" w:hAnsi="GHEA Grapalat"/>
          <w:color w:val="000000"/>
          <w:sz w:val="24"/>
          <w:szCs w:val="24"/>
        </w:rPr>
        <w:t>от 19 декабря 2002 года "</w:t>
      </w:r>
      <w:r w:rsidR="002D334E" w:rsidRPr="00CB6E53">
        <w:rPr>
          <w:rFonts w:ascii="GHEA Grapalat" w:hAnsi="GHEA Grapalat"/>
          <w:color w:val="000000"/>
          <w:sz w:val="24"/>
          <w:szCs w:val="24"/>
        </w:rPr>
        <w:t xml:space="preserve"> </w:t>
      </w:r>
      <w:r w:rsidRPr="00CB6E53">
        <w:rPr>
          <w:rFonts w:ascii="GHEA Grapalat" w:hAnsi="GHEA Grapalat"/>
          <w:color w:val="000000"/>
          <w:sz w:val="24"/>
          <w:szCs w:val="24"/>
        </w:rPr>
        <w:t>суммы дебиторских и кредиторских задолженностей, признанных безнадежными плательщиками налога на прибыль (за исключением банков, кредитных организаций, страховых компаний и специализированных лиц рынка ценных бумаг, налогоплательщиков-водопользователей, налогоплательщиков, предоставляющих услуги по поставке питьевой воды и водоотведению, осуществляющих куплю-продажу электрической энергии лицензированных налогоплательщиков, распределяющих электрическую энергию, осуществляющих куплю-продажу природного газа лицензированных налогоплательщиков, распределяющих природный газ, налогоплательщиков, осуществляющих техническое обслуживание внутридомовой системы газопотребления населения) в течение отчетного (налогового) года. В частности, в таблице раздела 4 Исчисления:</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1 заполняется порядковый номер;</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lastRenderedPageBreak/>
        <w:t>2)</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2 заполняется сумма списанной налогоплательщиком безнадежной дебиторской задолженности, за исключением суммы долга, не превышающей 100 тысяч драмов по части каждого дебитора;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3)</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3 заполняется сумма списанной налогоплательщиком безнадежной кредиторской задолженности;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4)</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4 заполняется дата списания признанной налогоплательщиком безнадежной дебиторской или кредиторской задолженности;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5)</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5 заполняется дата вступления в законную силу судебного акта (решения, постановления или распоряжения, за исключением решения, постановления или распоряжения, принятого относительно прощения суммы дебиторской задолженности или ее нетребования на каком-либо основании) относительно удовлетворения или отклонения требования о взыскании налогоплательщиком суммы дебиторской задолженности;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6)</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6 заполняется наименование имеющего дебиторскую или кредиторскую задолженность другого лица или имя, фамилия физического лица;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7)</w:t>
      </w:r>
      <w:r w:rsidR="00900699" w:rsidRPr="003A4E73">
        <w:rPr>
          <w:rFonts w:ascii="GHEA Grapalat" w:hAnsi="GHEA Grapalat"/>
          <w:color w:val="000000"/>
          <w:sz w:val="24"/>
          <w:szCs w:val="24"/>
        </w:rPr>
        <w:tab/>
      </w:r>
      <w:r w:rsidRPr="00CB6E53">
        <w:rPr>
          <w:rFonts w:ascii="GHEA Grapalat" w:hAnsi="GHEA Grapalat"/>
          <w:color w:val="000000"/>
          <w:sz w:val="24"/>
          <w:szCs w:val="24"/>
        </w:rPr>
        <w:t>в графе 7 заполняется ИНН, выданное налоговыми органами имеющего дебиторскую или кредиторскую задолженность другого лица, при наличии;</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8)</w:t>
      </w:r>
      <w:r w:rsidR="00900699" w:rsidRPr="00335C00">
        <w:rPr>
          <w:rFonts w:ascii="GHEA Grapalat" w:hAnsi="GHEA Grapalat"/>
          <w:color w:val="000000"/>
          <w:sz w:val="24"/>
          <w:szCs w:val="24"/>
        </w:rPr>
        <w:tab/>
      </w:r>
      <w:r w:rsidRPr="00CB6E53">
        <w:rPr>
          <w:rFonts w:ascii="GHEA Grapalat" w:hAnsi="GHEA Grapalat"/>
          <w:color w:val="000000"/>
          <w:sz w:val="24"/>
          <w:szCs w:val="24"/>
        </w:rPr>
        <w:t>в графе 8 заполняется место нахождения имеющего дебиторскую или кредиторскую задолженность другого лица или в случае физического лица — место жительства;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40.</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В таблице раздела 5 Исчисления ("Амортизационные сроки основных средств с целью налогообложения") заполняются амортизационные сроки, выбранные плательщиком налога на прибыль для основных средств в предыдущие и отчетные годы, выраженные числом месяцев</w:t>
      </w:r>
      <w:r w:rsidR="002A29A3"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соответствии с частью 1 статьи 121, пункт</w:t>
      </w:r>
      <w:r w:rsidR="0092287F" w:rsidRPr="00CB6E53">
        <w:rPr>
          <w:rFonts w:ascii="GHEA Grapalat" w:hAnsi="GHEA Grapalat"/>
          <w:color w:val="000000"/>
          <w:sz w:val="24"/>
          <w:szCs w:val="24"/>
        </w:rPr>
        <w:t>ом</w:t>
      </w:r>
      <w:r w:rsidR="00CB6E53">
        <w:rPr>
          <w:rFonts w:ascii="GHEA Grapalat" w:hAnsi="GHEA Grapalat"/>
          <w:color w:val="000000"/>
          <w:sz w:val="24"/>
          <w:szCs w:val="24"/>
        </w:rPr>
        <w:t xml:space="preserve"> </w:t>
      </w:r>
      <w:r w:rsidRPr="00CB6E53">
        <w:rPr>
          <w:rFonts w:ascii="GHEA Grapalat" w:hAnsi="GHEA Grapalat"/>
          <w:color w:val="000000"/>
          <w:sz w:val="24"/>
          <w:szCs w:val="24"/>
        </w:rPr>
        <w:t>2 част</w:t>
      </w:r>
      <w:r w:rsidR="0092287F" w:rsidRPr="00CB6E53">
        <w:rPr>
          <w:rFonts w:ascii="GHEA Grapalat" w:hAnsi="GHEA Grapalat"/>
          <w:color w:val="000000"/>
          <w:sz w:val="24"/>
          <w:szCs w:val="24"/>
        </w:rPr>
        <w:t>и</w:t>
      </w:r>
      <w:r w:rsidR="00CB6E53">
        <w:rPr>
          <w:rFonts w:ascii="GHEA Grapalat" w:hAnsi="GHEA Grapalat"/>
          <w:color w:val="000000"/>
          <w:sz w:val="24"/>
          <w:szCs w:val="24"/>
        </w:rPr>
        <w:t xml:space="preserve"> </w:t>
      </w:r>
      <w:r w:rsidRPr="00CB6E53">
        <w:rPr>
          <w:rFonts w:ascii="GHEA Grapalat" w:hAnsi="GHEA Grapalat"/>
          <w:color w:val="000000"/>
          <w:sz w:val="24"/>
          <w:szCs w:val="24"/>
        </w:rPr>
        <w:t>4 и</w:t>
      </w:r>
      <w:r w:rsidR="0092287F" w:rsidRPr="00CB6E53">
        <w:rPr>
          <w:rFonts w:ascii="GHEA Grapalat" w:hAnsi="GHEA Grapalat"/>
          <w:color w:val="000000"/>
          <w:sz w:val="24"/>
          <w:szCs w:val="24"/>
        </w:rPr>
        <w:t xml:space="preserve"> пунктом 2 части</w:t>
      </w:r>
      <w:r w:rsidRPr="00CB6E53">
        <w:rPr>
          <w:rFonts w:ascii="GHEA Grapalat" w:hAnsi="GHEA Grapalat"/>
          <w:color w:val="000000"/>
          <w:sz w:val="24"/>
          <w:szCs w:val="24"/>
        </w:rPr>
        <w:t xml:space="preserve"> 5 статьи 451 Кодекса.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41.</w:t>
      </w:r>
      <w:r w:rsidR="00900699" w:rsidRPr="00335C00">
        <w:rPr>
          <w:rFonts w:ascii="Courier New" w:hAnsi="Courier New" w:cs="Courier New"/>
          <w:b/>
          <w:color w:val="000000"/>
          <w:sz w:val="24"/>
          <w:szCs w:val="24"/>
        </w:rPr>
        <w:tab/>
      </w:r>
      <w:r w:rsidRPr="00CB6E53">
        <w:rPr>
          <w:rFonts w:ascii="GHEA Grapalat" w:hAnsi="GHEA Grapalat"/>
          <w:color w:val="000000"/>
          <w:sz w:val="24"/>
          <w:szCs w:val="24"/>
        </w:rPr>
        <w:t xml:space="preserve">В таблице раздела 6 Исчисления ("Амортизационные сроки </w:t>
      </w:r>
      <w:r w:rsidRPr="00CB6E53">
        <w:rPr>
          <w:rFonts w:ascii="GHEA Grapalat" w:hAnsi="GHEA Grapalat"/>
          <w:color w:val="000000"/>
          <w:sz w:val="24"/>
          <w:szCs w:val="24"/>
        </w:rPr>
        <w:lastRenderedPageBreak/>
        <w:t>нематериальных активов с целью налогообложения") заполняются амортизационные сроки, выбранные плательщиком налога на прибыль для нематериальных активов в предыдущие и отчетные годы, выраженные числом месяцев</w:t>
      </w:r>
      <w:r w:rsidR="002A29A3"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соответствии с частью 1 статьи 121, пунктами 2 частей 4 и 5 статьи 451 Кодекса.</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42.</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В таблице раздела 7 Исчисления ("</w:t>
      </w:r>
      <w:r w:rsidR="002A29A3" w:rsidRPr="00CB6E53">
        <w:rPr>
          <w:rFonts w:ascii="GHEA Grapalat" w:hAnsi="GHEA Grapalat"/>
          <w:color w:val="000000"/>
          <w:sz w:val="24"/>
          <w:szCs w:val="24"/>
        </w:rPr>
        <w:t>Выявл</w:t>
      </w:r>
      <w:r w:rsidRPr="00CB6E53">
        <w:rPr>
          <w:rFonts w:ascii="GHEA Grapalat" w:hAnsi="GHEA Grapalat"/>
          <w:color w:val="000000"/>
          <w:sz w:val="24"/>
          <w:szCs w:val="24"/>
        </w:rPr>
        <w:t xml:space="preserve">ения, относящиеся к политике бухгалтерского учета") заполняются </w:t>
      </w:r>
      <w:r w:rsidR="002A29A3" w:rsidRPr="00CB6E53">
        <w:rPr>
          <w:rFonts w:ascii="GHEA Grapalat" w:hAnsi="GHEA Grapalat"/>
          <w:color w:val="000000"/>
          <w:sz w:val="24"/>
          <w:szCs w:val="24"/>
        </w:rPr>
        <w:t>выявл</w:t>
      </w:r>
      <w:r w:rsidRPr="00CB6E53">
        <w:rPr>
          <w:rFonts w:ascii="GHEA Grapalat" w:hAnsi="GHEA Grapalat"/>
          <w:color w:val="000000"/>
          <w:sz w:val="24"/>
          <w:szCs w:val="24"/>
        </w:rPr>
        <w:t>ения, относящиеся к политике бухгалтерского учета в соответствии с Законом Республики Армения "О</w:t>
      </w:r>
      <w:r w:rsidR="001244A0">
        <w:rPr>
          <w:rFonts w:ascii="Courier New" w:hAnsi="Courier New" w:cs="Courier New"/>
          <w:color w:val="000000"/>
          <w:sz w:val="24"/>
          <w:szCs w:val="24"/>
          <w:lang w:val="en-US"/>
        </w:rPr>
        <w:t> </w:t>
      </w:r>
      <w:r w:rsidRPr="00CB6E53">
        <w:rPr>
          <w:rFonts w:ascii="GHEA Grapalat" w:hAnsi="GHEA Grapalat"/>
          <w:color w:val="000000"/>
          <w:sz w:val="24"/>
          <w:szCs w:val="24"/>
        </w:rPr>
        <w:t>бухгалтерском учете".</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43.</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 xml:space="preserve">В таблице раздела 8 Исчисления ("Бухгалтерские балансовые стоимости и налоговые базы активов и обязательств (балансовые стоимости с целью налогообложения)") заполняются бухгалтерские балансовые стоимости и налоговые базы (балансовые стоимости с целью налогообложения) активов и обязательств. </w:t>
      </w:r>
    </w:p>
    <w:p w:rsidR="00817343" w:rsidRPr="004A7230" w:rsidRDefault="00F55C1D" w:rsidP="00900699">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B6E53">
        <w:rPr>
          <w:rFonts w:ascii="GHEA Grapalat" w:hAnsi="GHEA Grapalat"/>
          <w:b/>
          <w:color w:val="000000"/>
          <w:sz w:val="24"/>
          <w:szCs w:val="24"/>
        </w:rPr>
        <w:t>44.</w:t>
      </w:r>
      <w:r w:rsidR="00900699" w:rsidRPr="003A4E73">
        <w:rPr>
          <w:rFonts w:ascii="Courier New" w:hAnsi="Courier New" w:cs="Courier New"/>
          <w:color w:val="000000"/>
          <w:sz w:val="24"/>
          <w:szCs w:val="24"/>
        </w:rPr>
        <w:tab/>
      </w:r>
      <w:r w:rsidRPr="00CB6E53">
        <w:rPr>
          <w:rFonts w:ascii="GHEA Grapalat" w:hAnsi="GHEA Grapalat"/>
          <w:color w:val="000000"/>
          <w:sz w:val="24"/>
          <w:szCs w:val="24"/>
        </w:rPr>
        <w:t>В таблице раздела 9 Исчисления ("Доходы по видам деятельности") заполня</w:t>
      </w:r>
      <w:r w:rsidR="002A29A3" w:rsidRPr="00CB6E53">
        <w:rPr>
          <w:rFonts w:ascii="GHEA Grapalat" w:hAnsi="GHEA Grapalat"/>
          <w:color w:val="000000"/>
          <w:sz w:val="24"/>
          <w:szCs w:val="24"/>
        </w:rPr>
        <w:t>е</w:t>
      </w:r>
      <w:r w:rsidRPr="00CB6E53">
        <w:rPr>
          <w:rFonts w:ascii="GHEA Grapalat" w:hAnsi="GHEA Grapalat"/>
          <w:color w:val="000000"/>
          <w:sz w:val="24"/>
          <w:szCs w:val="24"/>
        </w:rPr>
        <w:t>тся удельны</w:t>
      </w:r>
      <w:r w:rsidR="002A29A3" w:rsidRPr="00CB6E53">
        <w:rPr>
          <w:rFonts w:ascii="GHEA Grapalat" w:hAnsi="GHEA Grapalat"/>
          <w:color w:val="000000"/>
          <w:sz w:val="24"/>
          <w:szCs w:val="24"/>
        </w:rPr>
        <w:t>й</w:t>
      </w:r>
      <w:r w:rsidRPr="00CB6E53">
        <w:rPr>
          <w:rFonts w:ascii="GHEA Grapalat" w:hAnsi="GHEA Grapalat"/>
          <w:color w:val="000000"/>
          <w:sz w:val="24"/>
          <w:szCs w:val="24"/>
        </w:rPr>
        <w:t xml:space="preserve"> вес (в процентах) доходов, полученных по видам деятельности плательщика налога на прибыль в отчетном году, в валовом доходе (по снижению удельн</w:t>
      </w:r>
      <w:r w:rsidR="0053682A" w:rsidRPr="00CB6E53">
        <w:rPr>
          <w:rFonts w:ascii="GHEA Grapalat" w:hAnsi="GHEA Grapalat"/>
          <w:color w:val="000000"/>
          <w:sz w:val="24"/>
          <w:szCs w:val="24"/>
        </w:rPr>
        <w:t>ого</w:t>
      </w:r>
      <w:r w:rsidRPr="00CB6E53">
        <w:rPr>
          <w:rFonts w:ascii="GHEA Grapalat" w:hAnsi="GHEA Grapalat"/>
          <w:color w:val="000000"/>
          <w:sz w:val="24"/>
          <w:szCs w:val="24"/>
        </w:rPr>
        <w:t xml:space="preserve"> вес</w:t>
      </w:r>
      <w:r w:rsidR="0053682A" w:rsidRPr="00CB6E53">
        <w:rPr>
          <w:rFonts w:ascii="GHEA Grapalat" w:hAnsi="GHEA Grapalat"/>
          <w:color w:val="000000"/>
          <w:sz w:val="24"/>
          <w:szCs w:val="24"/>
        </w:rPr>
        <w:t>а</w:t>
      </w:r>
      <w:r w:rsidRPr="00CB6E53">
        <w:rPr>
          <w:rFonts w:ascii="GHEA Grapalat" w:hAnsi="GHEA Grapalat"/>
          <w:color w:val="000000"/>
          <w:sz w:val="24"/>
          <w:szCs w:val="24"/>
        </w:rPr>
        <w:t xml:space="preserve">). Причем, в графе "Вид деятельности (код)", виды деятельности (коды) указываются в соответствии с утвержденным приложением к приказу министра экономики Республики Армения </w:t>
      </w:r>
      <w:r w:rsidR="00ED2375" w:rsidRPr="00CB6E53">
        <w:rPr>
          <w:rFonts w:ascii="GHEA Grapalat" w:hAnsi="GHEA Grapalat" w:cs="GHEA Grapalat"/>
          <w:color w:val="000000"/>
          <w:sz w:val="24"/>
          <w:szCs w:val="24"/>
        </w:rPr>
        <w:t>№ 874-N</w:t>
      </w:r>
      <w:r w:rsidR="00ED2375" w:rsidRPr="00CB6E53">
        <w:rPr>
          <w:rFonts w:ascii="GHEA Grapalat" w:hAnsi="GHEA Grapalat"/>
          <w:color w:val="000000"/>
          <w:sz w:val="24"/>
          <w:szCs w:val="24"/>
        </w:rPr>
        <w:t xml:space="preserve"> </w:t>
      </w:r>
      <w:r w:rsidRPr="00CB6E53">
        <w:rPr>
          <w:rFonts w:ascii="GHEA Grapalat" w:hAnsi="GHEA Grapalat"/>
          <w:color w:val="000000"/>
          <w:sz w:val="24"/>
          <w:szCs w:val="24"/>
        </w:rPr>
        <w:t>от 19 сентября 2013 года "Об утверждении "Классификатора видов экономической деятельности" технико-экономической и социальной информации Республики Армения" и признании утратившим силу приказа министра экономики Рeспублики Армения</w:t>
      </w:r>
      <w:r w:rsidRPr="00CB6E53">
        <w:rPr>
          <w:rFonts w:ascii="Courier New" w:hAnsi="Courier New" w:cs="Courier New"/>
          <w:color w:val="000000"/>
          <w:sz w:val="24"/>
          <w:szCs w:val="24"/>
        </w:rPr>
        <w:t> </w:t>
      </w:r>
      <w:r w:rsidRPr="00CB6E53">
        <w:rPr>
          <w:rFonts w:ascii="GHEA Grapalat" w:hAnsi="GHEA Grapalat" w:cs="GHEA Grapalat"/>
          <w:color w:val="000000"/>
          <w:sz w:val="24"/>
          <w:szCs w:val="24"/>
        </w:rPr>
        <w:t>от 3 июня 2009 года № 372-N" Классификатором видов экономической деятельности (например</w:t>
      </w:r>
      <w:r w:rsidRPr="00CB6E53">
        <w:rPr>
          <w:rFonts w:ascii="GHEA Grapalat" w:hAnsi="GHEA Grapalat"/>
          <w:color w:val="000000"/>
          <w:sz w:val="24"/>
          <w:szCs w:val="24"/>
        </w:rPr>
        <w:t xml:space="preserve">: код C25910 /раздел C, сектор 25, группа 25.9, класс 25.91, подкласс 25.91.0/ соответствует "виду деятельности "Производство металлических бочек и иных аналогичных емкостей"), а в графе "Удельный вес </w:t>
      </w:r>
      <w:r w:rsidRPr="00CB6E53">
        <w:rPr>
          <w:rFonts w:ascii="GHEA Grapalat" w:hAnsi="GHEA Grapalat"/>
          <w:color w:val="000000"/>
          <w:sz w:val="24"/>
          <w:szCs w:val="24"/>
        </w:rPr>
        <w:lastRenderedPageBreak/>
        <w:t>(%)" указываются пропорции относительно валового дохода в проценте. Указанные в настоящей таблице сведения используются с целью статистики и не могут служить основанием для исчисления (переисчисления) налога на прибыль. Данная таблица подлежит обязательному заполнению, если заполнен какой-либо из пунктов 6-10 раздела 1 Исчисления.</w:t>
      </w:r>
    </w:p>
    <w:p w:rsidR="001244A0" w:rsidRPr="004A7230" w:rsidRDefault="001244A0"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45.</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 xml:space="preserve">Таблица раздела 10 Исчисления ("Сведения относительно налогоплательщика-резидента или налогоплательщиков, входящих в группу налогоплательщиков-резидентов Республики Армения, осуществляющих программу, одобренную Правительством Республики Армения, и включенных в эту программу") заполняется организациями-резидентами. </w:t>
      </w:r>
    </w:p>
    <w:p w:rsidR="00817343" w:rsidRPr="00CB6E53" w:rsidRDefault="00F55C1D" w:rsidP="00900699">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46.</w:t>
      </w:r>
      <w:r w:rsidR="00900699" w:rsidRPr="00335C00">
        <w:rPr>
          <w:rFonts w:ascii="Courier New" w:hAnsi="Courier New" w:cs="Courier New"/>
          <w:color w:val="000000"/>
          <w:sz w:val="24"/>
          <w:szCs w:val="24"/>
        </w:rPr>
        <w:tab/>
      </w:r>
      <w:r w:rsidRPr="00CB6E53">
        <w:rPr>
          <w:rFonts w:ascii="GHEA Grapalat" w:hAnsi="GHEA Grapalat"/>
          <w:color w:val="000000"/>
          <w:sz w:val="24"/>
          <w:szCs w:val="24"/>
        </w:rPr>
        <w:t xml:space="preserve">Таблица раздела 11 Исчисления ("Сведения относительно налогоплательщика-резидента или налогоплательщиков, входящих в группу налогоплательщиков-резидентов Республики Армения, осуществляющих программу, одобренную Правительством Республики Армения, и включенных в эту программу, осуществляющих деятельность в сфере строительства или в строительно-монтажной сфере исключительно за пределами Республики Армения") заполняется организациями-резидентами. </w:t>
      </w:r>
    </w:p>
    <w:p w:rsidR="00817343" w:rsidRPr="00335C00" w:rsidRDefault="00817343" w:rsidP="00CB6E53">
      <w:pPr>
        <w:widowControl w:val="0"/>
        <w:shd w:val="clear" w:color="auto" w:fill="FFFFFF"/>
        <w:spacing w:after="160" w:line="360" w:lineRule="auto"/>
        <w:ind w:firstLine="340"/>
        <w:jc w:val="both"/>
        <w:rPr>
          <w:rFonts w:ascii="GHEA Grapalat" w:eastAsia="Times New Roman" w:hAnsi="GHEA Grapalat" w:cs="Times New Roman"/>
          <w:color w:val="000000"/>
          <w:sz w:val="24"/>
          <w:szCs w:val="24"/>
        </w:rPr>
      </w:pPr>
    </w:p>
    <w:p w:rsidR="00817343" w:rsidRPr="00CB6E53" w:rsidRDefault="00F55C1D" w:rsidP="00CB6E53">
      <w:pPr>
        <w:widowControl w:val="0"/>
        <w:spacing w:after="160" w:line="360" w:lineRule="auto"/>
        <w:jc w:val="both"/>
        <w:rPr>
          <w:rFonts w:ascii="GHEA Grapalat" w:hAnsi="GHEA Grapalat"/>
          <w:sz w:val="24"/>
          <w:szCs w:val="24"/>
        </w:rPr>
      </w:pPr>
      <w:r w:rsidRPr="00CB6E53">
        <w:rPr>
          <w:rFonts w:ascii="GHEA Grapalat" w:hAnsi="GHEA Grapalat"/>
          <w:sz w:val="24"/>
          <w:szCs w:val="24"/>
        </w:rPr>
        <w:br w:type="page"/>
      </w:r>
    </w:p>
    <w:tbl>
      <w:tblPr>
        <w:tblW w:w="5141" w:type="pct"/>
        <w:jc w:val="center"/>
        <w:tblCellSpacing w:w="7" w:type="dxa"/>
        <w:tblCellMar>
          <w:top w:w="15" w:type="dxa"/>
          <w:left w:w="15" w:type="dxa"/>
          <w:bottom w:w="15" w:type="dxa"/>
          <w:right w:w="15" w:type="dxa"/>
        </w:tblCellMar>
        <w:tblLook w:val="04A0" w:firstRow="1" w:lastRow="0" w:firstColumn="1" w:lastColumn="0" w:noHBand="0" w:noVBand="1"/>
      </w:tblPr>
      <w:tblGrid>
        <w:gridCol w:w="4607"/>
        <w:gridCol w:w="4778"/>
      </w:tblGrid>
      <w:tr w:rsidR="00817343" w:rsidRPr="00CB6E53" w:rsidTr="004A7230">
        <w:trPr>
          <w:tblCellSpacing w:w="7" w:type="dxa"/>
          <w:jc w:val="center"/>
        </w:trPr>
        <w:tc>
          <w:tcPr>
            <w:tcW w:w="0" w:type="auto"/>
            <w:vAlign w:val="center"/>
            <w:hideMark/>
          </w:tcPr>
          <w:p w:rsidR="00817343" w:rsidRPr="00CB6E53" w:rsidRDefault="00817343" w:rsidP="00CB6E53">
            <w:pPr>
              <w:widowControl w:val="0"/>
              <w:spacing w:after="160" w:line="360" w:lineRule="auto"/>
              <w:jc w:val="both"/>
              <w:rPr>
                <w:rFonts w:ascii="GHEA Grapalat" w:eastAsia="Times New Roman" w:hAnsi="GHEA Grapalat" w:cs="Times New Roman"/>
                <w:sz w:val="24"/>
                <w:szCs w:val="24"/>
              </w:rPr>
            </w:pPr>
          </w:p>
        </w:tc>
        <w:tc>
          <w:tcPr>
            <w:tcW w:w="4757" w:type="dxa"/>
            <w:vAlign w:val="bottom"/>
            <w:hideMark/>
          </w:tcPr>
          <w:p w:rsidR="00817343" w:rsidRPr="004A7230" w:rsidRDefault="00F55C1D" w:rsidP="004A7230">
            <w:pPr>
              <w:widowControl w:val="0"/>
              <w:spacing w:after="160" w:line="360" w:lineRule="auto"/>
              <w:jc w:val="right"/>
              <w:rPr>
                <w:rFonts w:ascii="GHEA Grapalat" w:eastAsia="Times New Roman" w:hAnsi="GHEA Grapalat" w:cs="Times New Roman"/>
                <w:bCs/>
                <w:sz w:val="24"/>
                <w:szCs w:val="24"/>
              </w:rPr>
            </w:pPr>
            <w:r w:rsidRPr="004A7230">
              <w:rPr>
                <w:rFonts w:ascii="GHEA Grapalat" w:hAnsi="GHEA Grapalat"/>
                <w:sz w:val="24"/>
                <w:szCs w:val="24"/>
              </w:rPr>
              <w:t>Приложение № 4</w:t>
            </w:r>
          </w:p>
          <w:p w:rsidR="00817343" w:rsidRPr="00CB6E53" w:rsidRDefault="00F55C1D" w:rsidP="004A7230">
            <w:pPr>
              <w:widowControl w:val="0"/>
              <w:spacing w:after="160" w:line="360" w:lineRule="auto"/>
              <w:jc w:val="right"/>
              <w:rPr>
                <w:rFonts w:ascii="GHEA Grapalat" w:eastAsia="Times New Roman" w:hAnsi="GHEA Grapalat" w:cs="Times New Roman"/>
                <w:sz w:val="24"/>
                <w:szCs w:val="24"/>
              </w:rPr>
            </w:pPr>
            <w:r w:rsidRPr="004A7230">
              <w:rPr>
                <w:rFonts w:ascii="GHEA Grapalat" w:hAnsi="GHEA Grapalat"/>
                <w:sz w:val="24"/>
                <w:szCs w:val="24"/>
              </w:rPr>
              <w:t xml:space="preserve">к приказу председателя Комитета государственных доходов </w:t>
            </w:r>
            <w:r w:rsidR="008A63AC" w:rsidRPr="004A7230">
              <w:rPr>
                <w:rFonts w:ascii="GHEA Grapalat" w:hAnsi="GHEA Grapalat"/>
                <w:sz w:val="24"/>
                <w:szCs w:val="24"/>
              </w:rPr>
              <w:br/>
            </w:r>
            <w:r w:rsidRPr="004A7230">
              <w:rPr>
                <w:rFonts w:ascii="GHEA Grapalat" w:hAnsi="GHEA Grapalat"/>
                <w:sz w:val="24"/>
                <w:szCs w:val="24"/>
              </w:rPr>
              <w:t xml:space="preserve">Республики Армения № 749-N </w:t>
            </w:r>
            <w:r w:rsidR="008A63AC" w:rsidRPr="004A7230">
              <w:rPr>
                <w:rFonts w:ascii="GHEA Grapalat" w:hAnsi="GHEA Grapalat"/>
                <w:sz w:val="24"/>
                <w:szCs w:val="24"/>
              </w:rPr>
              <w:br/>
            </w:r>
            <w:r w:rsidRPr="004A7230">
              <w:rPr>
                <w:rFonts w:ascii="GHEA Grapalat" w:hAnsi="GHEA Grapalat"/>
                <w:sz w:val="24"/>
                <w:szCs w:val="24"/>
              </w:rPr>
              <w:t>от 12 декабря 2018 года</w:t>
            </w:r>
          </w:p>
        </w:tc>
      </w:tr>
    </w:tbl>
    <w:p w:rsidR="00817343" w:rsidRPr="00335C00" w:rsidRDefault="00817343" w:rsidP="00CB6E53">
      <w:pPr>
        <w:widowControl w:val="0"/>
        <w:shd w:val="clear" w:color="auto" w:fill="FFFFFF"/>
        <w:spacing w:after="160" w:line="360" w:lineRule="auto"/>
        <w:ind w:firstLine="340"/>
        <w:jc w:val="both"/>
        <w:rPr>
          <w:rFonts w:ascii="GHEA Grapalat" w:eastAsia="Times New Roman" w:hAnsi="GHEA Grapalat" w:cs="Times New Roman"/>
          <w:color w:val="000000"/>
          <w:sz w:val="24"/>
          <w:szCs w:val="24"/>
        </w:rPr>
      </w:pPr>
    </w:p>
    <w:p w:rsidR="00817343" w:rsidRPr="00CB6E53" w:rsidRDefault="004A7230" w:rsidP="008A63AC">
      <w:pPr>
        <w:widowControl w:val="0"/>
        <w:shd w:val="clear" w:color="auto" w:fill="FFFFFF"/>
        <w:spacing w:after="160" w:line="360" w:lineRule="auto"/>
        <w:jc w:val="right"/>
        <w:rPr>
          <w:rFonts w:ascii="GHEA Grapalat" w:eastAsia="Times New Roman" w:hAnsi="GHEA Grapalat" w:cs="Times New Roman"/>
          <w:color w:val="000000"/>
          <w:sz w:val="24"/>
          <w:szCs w:val="24"/>
        </w:rPr>
      </w:pPr>
      <w:r>
        <w:rPr>
          <w:rFonts w:ascii="GHEA Grapalat" w:hAnsi="GHEA Grapalat"/>
          <w:b/>
          <w:i/>
          <w:color w:val="000000"/>
          <w:sz w:val="24"/>
          <w:szCs w:val="24"/>
        </w:rPr>
        <w:t>4</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54"/>
        <w:gridCol w:w="362"/>
        <w:gridCol w:w="362"/>
        <w:gridCol w:w="362"/>
        <w:gridCol w:w="362"/>
        <w:gridCol w:w="362"/>
        <w:gridCol w:w="362"/>
        <w:gridCol w:w="362"/>
        <w:gridCol w:w="362"/>
      </w:tblGrid>
      <w:tr w:rsidR="00817343" w:rsidRPr="008A63AC"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b/>
                <w:bCs/>
                <w:color w:val="000000"/>
                <w:sz w:val="20"/>
                <w:szCs w:val="24"/>
              </w:rPr>
            </w:pPr>
            <w:r w:rsidRPr="008A63AC">
              <w:rPr>
                <w:rFonts w:ascii="GHEA Grapalat" w:hAnsi="GHEA Grapalat"/>
                <w:b/>
                <w:color w:val="000000"/>
                <w:sz w:val="20"/>
                <w:szCs w:val="24"/>
              </w:rPr>
              <w:t>ИСЧИСЛЕНИЕ</w:t>
            </w:r>
          </w:p>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4"/>
              </w:rPr>
            </w:pPr>
            <w:r w:rsidRPr="008A63AC">
              <w:rPr>
                <w:rFonts w:ascii="GHEA Grapalat" w:hAnsi="GHEA Grapalat"/>
                <w:b/>
                <w:color w:val="000000"/>
                <w:sz w:val="20"/>
                <w:szCs w:val="24"/>
              </w:rPr>
              <w:t>НАЛОГА НА ПРИБЫЛЬ НЕРЕЗИДЕНТА-ПЛАТЕЛЬЩИКА НАЛОГА НА ПРИБЫЛЬ, ОСУЩЕСТВЛЯЮЩЕГО ДЕЯТЕЛЬНОСТЬ И (ИЛИ) ПОЛУЧАЮЩЕГО ДОХОДЫ В РЕСПУБЛИКЕ АРМЕНИЯ БЕЗ ПОСТОЯННОГО УЧРЕЖДЕНИЯ</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4"/>
              </w:rPr>
            </w:pPr>
            <w:r w:rsidRPr="008A63AC">
              <w:rPr>
                <w:rFonts w:ascii="GHEA Grapalat" w:hAnsi="GHEA Grapalat"/>
                <w:color w:val="000000"/>
                <w:sz w:val="20"/>
                <w:szCs w:val="24"/>
              </w:rPr>
              <w:t>Номер документа</w:t>
            </w:r>
          </w:p>
          <w:p w:rsidR="00817343" w:rsidRPr="008A63AC" w:rsidRDefault="00F55C1D" w:rsidP="008A63AC">
            <w:pPr>
              <w:widowControl w:val="0"/>
              <w:spacing w:after="0" w:line="240" w:lineRule="auto"/>
              <w:jc w:val="center"/>
              <w:rPr>
                <w:rFonts w:ascii="GHEA Grapalat" w:eastAsia="Times New Roman" w:hAnsi="GHEA Grapalat" w:cs="Times New Roman"/>
                <w:color w:val="000000"/>
                <w:sz w:val="20"/>
                <w:szCs w:val="24"/>
              </w:rPr>
            </w:pPr>
            <w:r w:rsidRPr="008A63AC">
              <w:rPr>
                <w:rFonts w:ascii="GHEA Grapalat" w:hAnsi="GHEA Grapalat"/>
                <w:color w:val="000000"/>
                <w:sz w:val="20"/>
                <w:szCs w:val="24"/>
              </w:rPr>
              <w:t>____________________________</w:t>
            </w:r>
          </w:p>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4"/>
              </w:rPr>
            </w:pPr>
            <w:r w:rsidRPr="008A63AC">
              <w:rPr>
                <w:rFonts w:ascii="GHEA Grapalat" w:hAnsi="GHEA Grapalat"/>
                <w:i/>
                <w:color w:val="000000"/>
                <w:sz w:val="16"/>
                <w:szCs w:val="24"/>
              </w:rPr>
              <w:t>(заполняется налоговым органом)</w:t>
            </w:r>
          </w:p>
        </w:tc>
      </w:tr>
      <w:tr w:rsidR="00817343" w:rsidRPr="008A63AC"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F55C1D" w:rsidP="008A63AC">
            <w:pPr>
              <w:widowControl w:val="0"/>
              <w:tabs>
                <w:tab w:val="left" w:pos="310"/>
              </w:tabs>
              <w:spacing w:after="120" w:line="240" w:lineRule="auto"/>
              <w:rPr>
                <w:rFonts w:ascii="GHEA Grapalat" w:eastAsia="Times New Roman" w:hAnsi="GHEA Grapalat" w:cs="Times New Roman"/>
                <w:color w:val="000000"/>
                <w:sz w:val="20"/>
                <w:szCs w:val="24"/>
              </w:rPr>
            </w:pPr>
            <w:r w:rsidRPr="008A63AC">
              <w:rPr>
                <w:rFonts w:ascii="GHEA Grapalat" w:hAnsi="GHEA Grapalat"/>
                <w:color w:val="000000"/>
                <w:sz w:val="20"/>
                <w:szCs w:val="24"/>
              </w:rPr>
              <w:t>1.</w:t>
            </w:r>
            <w:r w:rsidR="008A63AC">
              <w:rPr>
                <w:rFonts w:ascii="GHEA Grapalat" w:hAnsi="GHEA Grapalat"/>
                <w:color w:val="000000"/>
                <w:sz w:val="20"/>
                <w:szCs w:val="24"/>
                <w:lang w:val="en-US"/>
              </w:rPr>
              <w:tab/>
            </w:r>
            <w:r w:rsidRPr="008A63AC">
              <w:rPr>
                <w:rFonts w:ascii="GHEA Grapalat" w:hAnsi="GHEA Grapalat"/>
                <w:color w:val="000000"/>
                <w:sz w:val="20"/>
                <w:szCs w:val="24"/>
              </w:rPr>
              <w:t>Учетный номер налогоплательщика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r>
      <w:tr w:rsidR="00817343" w:rsidRPr="008A63AC"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F55C1D" w:rsidP="008A63AC">
            <w:pPr>
              <w:widowControl w:val="0"/>
              <w:tabs>
                <w:tab w:val="left" w:pos="310"/>
              </w:tabs>
              <w:spacing w:after="120" w:line="240" w:lineRule="auto"/>
              <w:rPr>
                <w:rFonts w:ascii="GHEA Grapalat" w:eastAsia="Times New Roman" w:hAnsi="GHEA Grapalat" w:cs="Times New Roman"/>
                <w:color w:val="000000"/>
                <w:sz w:val="20"/>
                <w:szCs w:val="24"/>
              </w:rPr>
            </w:pPr>
            <w:r w:rsidRPr="008A63AC">
              <w:rPr>
                <w:rFonts w:ascii="GHEA Grapalat" w:hAnsi="GHEA Grapalat"/>
                <w:color w:val="000000"/>
                <w:sz w:val="20"/>
                <w:szCs w:val="24"/>
              </w:rPr>
              <w:t>2.</w:t>
            </w:r>
            <w:r w:rsidR="008A63AC">
              <w:rPr>
                <w:rFonts w:ascii="GHEA Grapalat" w:hAnsi="GHEA Grapalat"/>
                <w:color w:val="000000"/>
                <w:sz w:val="20"/>
                <w:szCs w:val="24"/>
                <w:lang w:val="en-US"/>
              </w:rPr>
              <w:tab/>
            </w:r>
            <w:r w:rsidRPr="008A63AC">
              <w:rPr>
                <w:rFonts w:ascii="GHEA Grapalat" w:hAnsi="GHEA Grapalat"/>
                <w:color w:val="000000"/>
                <w:sz w:val="20"/>
                <w:szCs w:val="24"/>
              </w:rPr>
              <w:t>Налогоплательщик</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r>
      <w:tr w:rsidR="00817343" w:rsidRPr="008A63AC"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F55C1D" w:rsidP="008A63AC">
            <w:pPr>
              <w:widowControl w:val="0"/>
              <w:tabs>
                <w:tab w:val="left" w:pos="310"/>
              </w:tabs>
              <w:spacing w:after="120" w:line="240" w:lineRule="auto"/>
              <w:rPr>
                <w:rFonts w:ascii="GHEA Grapalat" w:eastAsia="Times New Roman" w:hAnsi="GHEA Grapalat" w:cs="Times New Roman"/>
                <w:color w:val="000000"/>
                <w:sz w:val="20"/>
                <w:szCs w:val="24"/>
              </w:rPr>
            </w:pPr>
            <w:r w:rsidRPr="008A63AC">
              <w:rPr>
                <w:rFonts w:ascii="GHEA Grapalat" w:hAnsi="GHEA Grapalat"/>
                <w:color w:val="000000"/>
                <w:sz w:val="20"/>
                <w:szCs w:val="24"/>
              </w:rPr>
              <w:t>3.</w:t>
            </w:r>
            <w:r w:rsidR="008A63AC">
              <w:rPr>
                <w:rFonts w:ascii="GHEA Grapalat" w:hAnsi="GHEA Grapalat"/>
                <w:color w:val="000000"/>
                <w:sz w:val="20"/>
                <w:szCs w:val="24"/>
                <w:lang w:val="en-US"/>
              </w:rPr>
              <w:tab/>
            </w:r>
            <w:r w:rsidRPr="008A63AC">
              <w:rPr>
                <w:rFonts w:ascii="GHEA Grapalat" w:hAnsi="GHEA Grapalat"/>
                <w:color w:val="000000"/>
                <w:sz w:val="20"/>
                <w:szCs w:val="24"/>
              </w:rPr>
              <w:t>Место нахождения налогоплательщика</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r>
      <w:tr w:rsidR="00817343" w:rsidRPr="008A63AC" w:rsidTr="0081734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F55C1D" w:rsidP="008A63AC">
            <w:pPr>
              <w:widowControl w:val="0"/>
              <w:tabs>
                <w:tab w:val="left" w:pos="310"/>
              </w:tabs>
              <w:spacing w:after="120" w:line="240" w:lineRule="auto"/>
              <w:rPr>
                <w:rFonts w:ascii="GHEA Grapalat" w:eastAsia="Times New Roman" w:hAnsi="GHEA Grapalat" w:cs="Times New Roman"/>
                <w:color w:val="000000"/>
                <w:sz w:val="20"/>
                <w:szCs w:val="24"/>
              </w:rPr>
            </w:pPr>
            <w:r w:rsidRPr="008A63AC">
              <w:rPr>
                <w:rFonts w:ascii="GHEA Grapalat" w:hAnsi="GHEA Grapalat"/>
                <w:color w:val="000000"/>
                <w:sz w:val="20"/>
                <w:szCs w:val="24"/>
              </w:rPr>
              <w:t>4.</w:t>
            </w:r>
            <w:r w:rsidR="008A63AC">
              <w:rPr>
                <w:rFonts w:ascii="GHEA Grapalat" w:hAnsi="GHEA Grapalat"/>
                <w:color w:val="000000"/>
                <w:sz w:val="20"/>
                <w:szCs w:val="24"/>
                <w:lang w:val="en-US"/>
              </w:rPr>
              <w:tab/>
            </w:r>
            <w:r w:rsidRPr="008A63AC">
              <w:rPr>
                <w:rFonts w:ascii="GHEA Grapalat" w:hAnsi="GHEA Grapalat"/>
                <w:color w:val="000000"/>
                <w:sz w:val="20"/>
                <w:szCs w:val="24"/>
              </w:rPr>
              <w:t>Отчетный период</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4"/>
              </w:rPr>
            </w:pPr>
            <w:r w:rsidRPr="008A63AC">
              <w:rPr>
                <w:rFonts w:ascii="GHEA Grapalat" w:hAnsi="GHEA Grapalat"/>
                <w:color w:val="000000"/>
                <w:sz w:val="20"/>
                <w:szCs w:val="24"/>
              </w:rPr>
              <w:t>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4"/>
              </w:rPr>
            </w:pPr>
          </w:p>
        </w:tc>
      </w:tr>
    </w:tbl>
    <w:p w:rsidR="00817343" w:rsidRPr="00CB6E53" w:rsidRDefault="00817343" w:rsidP="00CB6E53">
      <w:pPr>
        <w:widowControl w:val="0"/>
        <w:spacing w:after="160" w:line="360" w:lineRule="auto"/>
        <w:jc w:val="both"/>
        <w:rPr>
          <w:rFonts w:ascii="GHEA Grapalat" w:eastAsia="Times New Roman" w:hAnsi="GHEA Grapalat" w:cs="Times New Roman"/>
          <w:sz w:val="24"/>
          <w:szCs w:val="24"/>
        </w:rPr>
      </w:pPr>
    </w:p>
    <w:p w:rsidR="00817343" w:rsidRPr="008A63AC" w:rsidRDefault="008A63AC" w:rsidP="008A63AC">
      <w:pPr>
        <w:jc w:val="right"/>
        <w:rPr>
          <w:rFonts w:ascii="GHEA Grapalat" w:hAnsi="GHEA Grapalat"/>
          <w:sz w:val="24"/>
        </w:rPr>
      </w:pPr>
      <w:r w:rsidRPr="008A63AC">
        <w:rPr>
          <w:rFonts w:ascii="GHEA Grapalat" w:hAnsi="GHEA Grapalat"/>
          <w:sz w:val="24"/>
        </w:rPr>
        <w:t>(драм)</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54"/>
        <w:gridCol w:w="4396"/>
      </w:tblGrid>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5.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6. Полученные доходы (налогооблагаемые)</w:t>
            </w: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lastRenderedPageBreak/>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7.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8.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9. Суммы исчисленного налога на прибыль</w:t>
            </w: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10.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11.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12. Полученные доходы (облагаемые меньшей ставкой)</w:t>
            </w: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4A7230" w:rsidRDefault="00F55C1D" w:rsidP="008A63AC">
            <w:pPr>
              <w:widowControl w:val="0"/>
              <w:spacing w:after="120" w:line="240" w:lineRule="auto"/>
              <w:rPr>
                <w:rFonts w:ascii="GHEA Grapalat" w:hAnsi="GHEA Grapalat"/>
                <w:color w:val="000000"/>
                <w:sz w:val="20"/>
                <w:szCs w:val="20"/>
              </w:rPr>
            </w:pPr>
            <w:r w:rsidRPr="008A63AC">
              <w:rPr>
                <w:rFonts w:ascii="GHEA Grapalat" w:hAnsi="GHEA Grapalat"/>
                <w:color w:val="000000"/>
                <w:sz w:val="20"/>
                <w:szCs w:val="20"/>
              </w:rPr>
              <w:t>099 прочие доходы, получаемые из источников Республики Армения</w:t>
            </w:r>
          </w:p>
          <w:p w:rsidR="001244A0" w:rsidRPr="004A7230" w:rsidRDefault="001244A0" w:rsidP="008A63AC">
            <w:pPr>
              <w:widowControl w:val="0"/>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13.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lastRenderedPageBreak/>
              <w:t>14. Код и вид дохода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15. Суммы исчисленного налога на прибыль</w:t>
            </w: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001 страховые возмещения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002 перестраховочные взносы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003 доходы от транспортировки (фрахта)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004 дивиденды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005 проценты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006 роялти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007 арендные платежи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008 прирост стоимости активов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009 прирост стоимости активов, получаемых от отчуждения ценных бумаг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010 дивиденды, получаемые от Всеармянского банка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spacing w:after="120" w:line="240" w:lineRule="auto"/>
              <w:rPr>
                <w:rFonts w:ascii="GHEA Grapalat" w:eastAsia="Times New Roman" w:hAnsi="GHEA Grapalat" w:cs="Times New Roman"/>
                <w:color w:val="000000"/>
                <w:sz w:val="20"/>
                <w:szCs w:val="20"/>
              </w:rPr>
            </w:pPr>
            <w:r w:rsidRPr="008A63AC">
              <w:rPr>
                <w:rFonts w:ascii="GHEA Grapalat" w:hAnsi="GHEA Grapalat"/>
                <w:color w:val="000000"/>
                <w:sz w:val="20"/>
                <w:szCs w:val="20"/>
              </w:rPr>
              <w:t>099 прочие доходы, получаемые из источников Республики Армения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7343" w:rsidRPr="008A63AC" w:rsidRDefault="00F55C1D" w:rsidP="008A63AC">
            <w:pPr>
              <w:widowControl w:val="0"/>
              <w:spacing w:after="120" w:line="240" w:lineRule="auto"/>
              <w:jc w:val="center"/>
              <w:rPr>
                <w:rFonts w:ascii="GHEA Grapalat" w:eastAsia="Times New Roman" w:hAnsi="GHEA Grapalat" w:cs="Times New Roman"/>
                <w:color w:val="000000"/>
                <w:sz w:val="20"/>
                <w:szCs w:val="20"/>
              </w:rPr>
            </w:pPr>
            <w:r w:rsidRPr="008A63AC">
              <w:rPr>
                <w:rFonts w:ascii="GHEA Grapalat" w:hAnsi="GHEA Grapalat"/>
                <w:b/>
                <w:color w:val="000000"/>
                <w:sz w:val="20"/>
                <w:szCs w:val="20"/>
              </w:rPr>
              <w:t>16. Всего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r w:rsidR="00817343" w:rsidRPr="008A63AC" w:rsidTr="008A63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F55C1D" w:rsidP="008A63AC">
            <w:pPr>
              <w:widowControl w:val="0"/>
              <w:tabs>
                <w:tab w:val="left" w:pos="467"/>
              </w:tabs>
              <w:spacing w:after="120" w:line="240" w:lineRule="auto"/>
              <w:rPr>
                <w:rFonts w:ascii="GHEA Grapalat" w:eastAsia="Times New Roman" w:hAnsi="GHEA Grapalat" w:cs="Times New Roman"/>
                <w:color w:val="000000"/>
                <w:sz w:val="20"/>
                <w:szCs w:val="20"/>
              </w:rPr>
            </w:pPr>
            <w:r w:rsidRPr="008A63AC">
              <w:rPr>
                <w:rFonts w:ascii="GHEA Grapalat" w:hAnsi="GHEA Grapalat"/>
                <w:b/>
                <w:color w:val="000000"/>
                <w:sz w:val="20"/>
                <w:szCs w:val="20"/>
              </w:rPr>
              <w:t>17.</w:t>
            </w:r>
            <w:r w:rsidR="008A63AC" w:rsidRPr="00335C00">
              <w:rPr>
                <w:rFonts w:ascii="GHEA Grapalat" w:hAnsi="GHEA Grapalat"/>
                <w:b/>
                <w:color w:val="000000"/>
                <w:sz w:val="20"/>
                <w:szCs w:val="20"/>
              </w:rPr>
              <w:tab/>
            </w:r>
            <w:r w:rsidRPr="008A63AC">
              <w:rPr>
                <w:rFonts w:ascii="GHEA Grapalat" w:hAnsi="GHEA Grapalat"/>
                <w:b/>
                <w:sz w:val="20"/>
                <w:szCs w:val="20"/>
              </w:rPr>
              <w:t>Всего исчисленная сумма налога на прибыль (пункт 10 + пункт 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7343" w:rsidRPr="008A63AC" w:rsidRDefault="00817343" w:rsidP="008A63AC">
            <w:pPr>
              <w:widowControl w:val="0"/>
              <w:spacing w:after="120" w:line="240" w:lineRule="auto"/>
              <w:jc w:val="center"/>
              <w:rPr>
                <w:rFonts w:ascii="GHEA Grapalat" w:eastAsia="Times New Roman" w:hAnsi="GHEA Grapalat" w:cs="Times New Roman"/>
                <w:color w:val="000000"/>
                <w:sz w:val="20"/>
                <w:szCs w:val="20"/>
              </w:rPr>
            </w:pPr>
          </w:p>
        </w:tc>
      </w:tr>
    </w:tbl>
    <w:p w:rsidR="00817343" w:rsidRPr="008A63AC" w:rsidRDefault="00817343" w:rsidP="008A63AC"/>
    <w:tbl>
      <w:tblPr>
        <w:tblW w:w="8830" w:type="dxa"/>
        <w:jc w:val="center"/>
        <w:tblCellSpacing w:w="7" w:type="dxa"/>
        <w:tblCellMar>
          <w:left w:w="0" w:type="dxa"/>
          <w:right w:w="0" w:type="dxa"/>
        </w:tblCellMar>
        <w:tblLook w:val="04A0" w:firstRow="1" w:lastRow="0" w:firstColumn="1" w:lastColumn="0" w:noHBand="0" w:noVBand="1"/>
      </w:tblPr>
      <w:tblGrid>
        <w:gridCol w:w="2432"/>
        <w:gridCol w:w="6398"/>
      </w:tblGrid>
      <w:tr w:rsidR="00817343" w:rsidRPr="00CB6E53" w:rsidTr="008A63AC">
        <w:trPr>
          <w:tblCellSpacing w:w="7" w:type="dxa"/>
          <w:jc w:val="center"/>
        </w:trPr>
        <w:tc>
          <w:tcPr>
            <w:tcW w:w="2411" w:type="dxa"/>
            <w:hideMark/>
          </w:tcPr>
          <w:p w:rsidR="00817343" w:rsidRPr="00CB6E53" w:rsidRDefault="00F55C1D" w:rsidP="008A63AC">
            <w:pPr>
              <w:widowControl w:val="0"/>
              <w:spacing w:after="160" w:line="360" w:lineRule="auto"/>
              <w:jc w:val="center"/>
              <w:rPr>
                <w:rFonts w:ascii="GHEA Grapalat" w:eastAsia="Times New Roman" w:hAnsi="GHEA Grapalat" w:cs="Times New Roman"/>
                <w:sz w:val="24"/>
                <w:szCs w:val="24"/>
              </w:rPr>
            </w:pPr>
            <w:r w:rsidRPr="00CB6E53">
              <w:rPr>
                <w:rFonts w:ascii="GHEA Grapalat" w:hAnsi="GHEA Grapalat"/>
                <w:sz w:val="24"/>
                <w:szCs w:val="24"/>
              </w:rPr>
              <w:t>Должностное лицо</w:t>
            </w:r>
          </w:p>
        </w:tc>
        <w:tc>
          <w:tcPr>
            <w:tcW w:w="6377" w:type="dxa"/>
            <w:hideMark/>
          </w:tcPr>
          <w:p w:rsidR="00817343" w:rsidRPr="00CB6E53" w:rsidRDefault="00F55C1D" w:rsidP="008A63AC">
            <w:pPr>
              <w:widowControl w:val="0"/>
              <w:spacing w:after="0" w:line="240" w:lineRule="auto"/>
              <w:jc w:val="center"/>
              <w:rPr>
                <w:rFonts w:ascii="GHEA Grapalat" w:eastAsia="Times New Roman" w:hAnsi="GHEA Grapalat" w:cs="Times New Roman"/>
                <w:sz w:val="24"/>
                <w:szCs w:val="24"/>
              </w:rPr>
            </w:pPr>
            <w:r w:rsidRPr="00CB6E53">
              <w:rPr>
                <w:rFonts w:ascii="GHEA Grapalat" w:hAnsi="GHEA Grapalat"/>
                <w:sz w:val="24"/>
                <w:szCs w:val="24"/>
              </w:rPr>
              <w:t>___________________________________________________</w:t>
            </w:r>
          </w:p>
          <w:p w:rsidR="00817343" w:rsidRPr="00CB6E53" w:rsidRDefault="00F55C1D" w:rsidP="008A63AC">
            <w:pPr>
              <w:widowControl w:val="0"/>
              <w:spacing w:after="160" w:line="360" w:lineRule="auto"/>
              <w:jc w:val="center"/>
              <w:rPr>
                <w:rFonts w:ascii="GHEA Grapalat" w:eastAsia="Times New Roman" w:hAnsi="GHEA Grapalat" w:cs="Times New Roman"/>
                <w:sz w:val="24"/>
                <w:szCs w:val="24"/>
              </w:rPr>
            </w:pPr>
            <w:r w:rsidRPr="008A63AC">
              <w:rPr>
                <w:rFonts w:ascii="GHEA Grapalat" w:hAnsi="GHEA Grapalat"/>
                <w:sz w:val="20"/>
                <w:szCs w:val="24"/>
              </w:rPr>
              <w:t>подпись, имя, фамилия</w:t>
            </w:r>
          </w:p>
        </w:tc>
      </w:tr>
    </w:tbl>
    <w:p w:rsidR="00817343" w:rsidRPr="008A63AC" w:rsidRDefault="00817343" w:rsidP="00CB6E53">
      <w:pPr>
        <w:widowControl w:val="0"/>
        <w:shd w:val="clear" w:color="auto" w:fill="FFFFFF"/>
        <w:spacing w:after="160" w:line="360" w:lineRule="auto"/>
        <w:jc w:val="both"/>
        <w:rPr>
          <w:rFonts w:ascii="GHEA Grapalat" w:eastAsia="Times New Roman" w:hAnsi="GHEA Grapalat" w:cs="Times New Roman"/>
          <w:sz w:val="24"/>
          <w:szCs w:val="24"/>
          <w:lang w:val="en-US"/>
        </w:rPr>
      </w:pPr>
    </w:p>
    <w:p w:rsidR="00817343" w:rsidRPr="00CB6E53" w:rsidRDefault="00F55C1D" w:rsidP="00CB6E53">
      <w:pPr>
        <w:widowControl w:val="0"/>
        <w:spacing w:after="160" w:line="360" w:lineRule="auto"/>
        <w:jc w:val="both"/>
        <w:rPr>
          <w:rFonts w:ascii="GHEA Grapalat" w:eastAsia="Times New Roman" w:hAnsi="GHEA Grapalat" w:cs="Times New Roman"/>
          <w:b/>
          <w:bCs/>
          <w:color w:val="000000"/>
          <w:sz w:val="24"/>
          <w:szCs w:val="24"/>
        </w:rPr>
      </w:pPr>
      <w:r w:rsidRPr="00CB6E53">
        <w:rPr>
          <w:rFonts w:ascii="GHEA Grapalat" w:hAnsi="GHEA Grapalat"/>
          <w:sz w:val="24"/>
          <w:szCs w:val="24"/>
        </w:rPr>
        <w:br w:type="page"/>
      </w:r>
    </w:p>
    <w:p w:rsidR="00817343" w:rsidRPr="00CB6E53" w:rsidRDefault="00F55C1D" w:rsidP="008A63AC">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ПОРЯДОК</w:t>
      </w:r>
    </w:p>
    <w:p w:rsidR="00817343" w:rsidRPr="00CB6E53" w:rsidRDefault="00F55C1D" w:rsidP="008A63AC">
      <w:pPr>
        <w:widowControl w:val="0"/>
        <w:shd w:val="clear" w:color="auto" w:fill="FFFFFF"/>
        <w:spacing w:after="160" w:line="360" w:lineRule="auto"/>
        <w:jc w:val="center"/>
        <w:rPr>
          <w:rFonts w:ascii="GHEA Grapalat" w:eastAsia="Times New Roman" w:hAnsi="GHEA Grapalat" w:cs="Times New Roman"/>
          <w:color w:val="000000"/>
          <w:sz w:val="24"/>
          <w:szCs w:val="24"/>
        </w:rPr>
      </w:pPr>
      <w:r w:rsidRPr="00CB6E53">
        <w:rPr>
          <w:rFonts w:ascii="GHEA Grapalat" w:hAnsi="GHEA Grapalat"/>
          <w:b/>
          <w:color w:val="000000"/>
          <w:sz w:val="24"/>
          <w:szCs w:val="24"/>
        </w:rPr>
        <w:t xml:space="preserve">ЗАПОЛНЕНИЯ ФОРМЫ ИСЧИСЛЕНИЯ НАЛОГА НА ПРИБЫЛЬ НЕРЕЗИДЕНТА-ПЛАТЕЛЬЩИКА НАЛОГА НА ПРИБЫЛЬ, ОСУЩЕСТВЛЯЮЩЕГО ДЕЯТЕЛЬНОСТЬ И (ИЛИ) ПОЛУЧАЮЩЕГО ДОХОДЫ </w:t>
      </w:r>
      <w:r w:rsidR="008A63AC" w:rsidRPr="008A63AC">
        <w:rPr>
          <w:rFonts w:ascii="GHEA Grapalat" w:hAnsi="GHEA Grapalat"/>
          <w:b/>
          <w:color w:val="000000"/>
          <w:sz w:val="24"/>
          <w:szCs w:val="24"/>
        </w:rPr>
        <w:br/>
      </w:r>
      <w:r w:rsidRPr="00CB6E53">
        <w:rPr>
          <w:rFonts w:ascii="GHEA Grapalat" w:hAnsi="GHEA Grapalat"/>
          <w:b/>
          <w:color w:val="000000"/>
          <w:sz w:val="24"/>
          <w:szCs w:val="24"/>
        </w:rPr>
        <w:t>В РЕСПУБЛИКЕ АРМЕНИЯ БЕЗ ПОСТОЯННОГО УЧРЕЖДЕНИЯ</w:t>
      </w:r>
    </w:p>
    <w:p w:rsidR="00817343" w:rsidRPr="00CB6E53" w:rsidRDefault="00817343" w:rsidP="008A63AC">
      <w:pPr>
        <w:widowControl w:val="0"/>
        <w:shd w:val="clear" w:color="auto" w:fill="FFFFFF"/>
        <w:spacing w:after="160" w:line="360" w:lineRule="auto"/>
        <w:jc w:val="center"/>
        <w:rPr>
          <w:rFonts w:ascii="GHEA Grapalat" w:eastAsia="Times New Roman" w:hAnsi="GHEA Grapalat" w:cs="Times New Roman"/>
          <w:color w:val="000000"/>
          <w:sz w:val="24"/>
          <w:szCs w:val="24"/>
        </w:rPr>
      </w:pP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 xml:space="preserve">Форма исчисления налога на прибыль нерезидента-плательщика налога на прибыль, осуществляющего деятельность и (или) получающего доходы в Республике Армения без постоянного учреждения (далее </w:t>
      </w:r>
      <w:r w:rsidR="00AB6344" w:rsidRPr="00CB6E53">
        <w:rPr>
          <w:rFonts w:ascii="GHEA Grapalat" w:hAnsi="GHEA Grapalat"/>
          <w:color w:val="000000"/>
          <w:sz w:val="24"/>
          <w:szCs w:val="24"/>
        </w:rPr>
        <w:t xml:space="preserve">— </w:t>
      </w:r>
      <w:r w:rsidRPr="00CB6E53">
        <w:rPr>
          <w:rFonts w:ascii="GHEA Grapalat" w:hAnsi="GHEA Grapalat"/>
          <w:color w:val="000000"/>
          <w:sz w:val="24"/>
          <w:szCs w:val="24"/>
        </w:rPr>
        <w:t>Исчисление)</w:t>
      </w:r>
      <w:r w:rsidR="00AB6344" w:rsidRPr="00CB6E53">
        <w:rPr>
          <w:rFonts w:ascii="GHEA Grapalat" w:hAnsi="GHEA Grapalat"/>
          <w:color w:val="000000"/>
          <w:sz w:val="24"/>
          <w:szCs w:val="24"/>
        </w:rPr>
        <w:t>,</w:t>
      </w:r>
      <w:r w:rsidRPr="00CB6E53">
        <w:rPr>
          <w:rFonts w:ascii="GHEA Grapalat" w:hAnsi="GHEA Grapalat"/>
          <w:color w:val="000000"/>
          <w:sz w:val="24"/>
          <w:szCs w:val="24"/>
        </w:rPr>
        <w:t xml:space="preserve"> заполняется и представляется в налоговый орган в соответствии с частью 3 статьи 134 Налогового кодекса Республики Армения (далее </w:t>
      </w:r>
      <w:r w:rsidR="00AB6344" w:rsidRPr="00CB6E53">
        <w:rPr>
          <w:rFonts w:ascii="GHEA Grapalat" w:hAnsi="GHEA Grapalat"/>
          <w:color w:val="000000"/>
          <w:sz w:val="24"/>
          <w:szCs w:val="24"/>
        </w:rPr>
        <w:t xml:space="preserve">— </w:t>
      </w:r>
      <w:r w:rsidRPr="00CB6E53">
        <w:rPr>
          <w:rFonts w:ascii="GHEA Grapalat" w:hAnsi="GHEA Grapalat"/>
          <w:color w:val="000000"/>
          <w:sz w:val="24"/>
          <w:szCs w:val="24"/>
        </w:rPr>
        <w:t>Кодекс). В</w:t>
      </w:r>
      <w:r w:rsidR="001244A0">
        <w:rPr>
          <w:rFonts w:ascii="Courier New" w:hAnsi="Courier New" w:cs="Courier New"/>
          <w:color w:val="000000"/>
          <w:sz w:val="24"/>
          <w:szCs w:val="24"/>
          <w:lang w:val="en-US"/>
        </w:rPr>
        <w:t> </w:t>
      </w:r>
      <w:r w:rsidR="00AB6344" w:rsidRPr="00CB6E53">
        <w:rPr>
          <w:rFonts w:ascii="GHEA Grapalat" w:hAnsi="GHEA Grapalat"/>
          <w:color w:val="000000"/>
          <w:sz w:val="24"/>
          <w:szCs w:val="24"/>
        </w:rPr>
        <w:t>И</w:t>
      </w:r>
      <w:r w:rsidRPr="00CB6E53">
        <w:rPr>
          <w:rFonts w:ascii="GHEA Grapalat" w:hAnsi="GHEA Grapalat"/>
          <w:color w:val="000000"/>
          <w:sz w:val="24"/>
          <w:szCs w:val="24"/>
        </w:rPr>
        <w:t>счислении цифровые данные заполняются в драмах (без лум). В Исчислении согласно статье 108 Кодекса не заполняются не считающиеся доходом элементы, а также те доходы, которые по ратифицированным международным договорам Республики Армения не подлежат налогообложению в Республике Армения.</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2.</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 Исчисления заполняется Учетный</w:t>
      </w:r>
      <w:r w:rsidR="00CB6E53">
        <w:rPr>
          <w:rFonts w:ascii="GHEA Grapalat" w:hAnsi="GHEA Grapalat"/>
          <w:color w:val="000000"/>
          <w:sz w:val="24"/>
          <w:szCs w:val="24"/>
        </w:rPr>
        <w:t xml:space="preserve"> </w:t>
      </w:r>
      <w:r w:rsidRPr="00CB6E53">
        <w:rPr>
          <w:rFonts w:ascii="GHEA Grapalat" w:hAnsi="GHEA Grapalat"/>
          <w:color w:val="000000"/>
          <w:sz w:val="24"/>
          <w:szCs w:val="24"/>
        </w:rPr>
        <w:t>номер налогоплательщика (УНН)</w:t>
      </w:r>
      <w:r w:rsidR="00AB6344"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при наличии.</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3.</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2 Исчисления заполняется полное наименование нерезидента-плательщика налога на прибыль, осуществляющего деятельность и (или) получающего доходы в Республике Армения без постоянного учреждения.</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4.</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3 Исчисления заполняется место нахождения нерезидента-плательщика налога на прибыль, осуществляющего деятельность и (или) получающего доходы в Республике Армения без постоянного учреждения.</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5.</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4 Исчисления заполняется тот отчетный период, для которого представляется Исчисление.</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6.</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 xml:space="preserve">В пунктах 5, 8, 11 и 14 </w:t>
      </w:r>
      <w:r w:rsidR="00AB6344" w:rsidRPr="00CB6E53">
        <w:rPr>
          <w:rFonts w:ascii="GHEA Grapalat" w:hAnsi="GHEA Grapalat"/>
          <w:color w:val="000000"/>
          <w:sz w:val="24"/>
          <w:szCs w:val="24"/>
        </w:rPr>
        <w:t xml:space="preserve">Исчисления </w:t>
      </w:r>
      <w:r w:rsidRPr="00CB6E53">
        <w:rPr>
          <w:rFonts w:ascii="GHEA Grapalat" w:hAnsi="GHEA Grapalat"/>
          <w:color w:val="000000"/>
          <w:sz w:val="24"/>
          <w:szCs w:val="24"/>
        </w:rPr>
        <w:t>заполняется код и вид дохода: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lastRenderedPageBreak/>
        <w:t>1)</w:t>
      </w:r>
      <w:r w:rsidR="008A63AC" w:rsidRPr="00335C00">
        <w:rPr>
          <w:rFonts w:ascii="GHEA Grapalat" w:hAnsi="GHEA Grapalat"/>
          <w:color w:val="000000"/>
          <w:sz w:val="24"/>
          <w:szCs w:val="24"/>
        </w:rPr>
        <w:tab/>
      </w:r>
      <w:r w:rsidRPr="00CB6E53">
        <w:rPr>
          <w:rFonts w:ascii="GHEA Grapalat" w:hAnsi="GHEA Grapalat"/>
          <w:color w:val="000000"/>
          <w:sz w:val="24"/>
          <w:szCs w:val="24"/>
        </w:rPr>
        <w:t>001 — страховые возмещения,</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2)</w:t>
      </w:r>
      <w:r w:rsidR="008A63AC" w:rsidRPr="00335C00">
        <w:rPr>
          <w:rFonts w:ascii="GHEA Grapalat" w:hAnsi="GHEA Grapalat"/>
          <w:color w:val="000000"/>
          <w:sz w:val="24"/>
          <w:szCs w:val="24"/>
        </w:rPr>
        <w:tab/>
      </w:r>
      <w:r w:rsidRPr="00CB6E53">
        <w:rPr>
          <w:rFonts w:ascii="GHEA Grapalat" w:hAnsi="GHEA Grapalat"/>
          <w:color w:val="000000"/>
          <w:sz w:val="24"/>
          <w:szCs w:val="24"/>
        </w:rPr>
        <w:t>002 — перестраховочные взносы,</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3)</w:t>
      </w:r>
      <w:r w:rsidR="008A63AC" w:rsidRPr="00335C00">
        <w:rPr>
          <w:rFonts w:ascii="GHEA Grapalat" w:hAnsi="GHEA Grapalat"/>
          <w:color w:val="000000"/>
          <w:sz w:val="24"/>
          <w:szCs w:val="24"/>
        </w:rPr>
        <w:tab/>
      </w:r>
      <w:r w:rsidRPr="00CB6E53">
        <w:rPr>
          <w:rFonts w:ascii="GHEA Grapalat" w:hAnsi="GHEA Grapalat"/>
          <w:color w:val="000000"/>
          <w:sz w:val="24"/>
          <w:szCs w:val="24"/>
        </w:rPr>
        <w:t>003 — доходы от транспортировки (фрахта),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4)</w:t>
      </w:r>
      <w:r w:rsidR="008A63AC" w:rsidRPr="008A63AC">
        <w:rPr>
          <w:rFonts w:ascii="GHEA Grapalat" w:hAnsi="GHEA Grapalat"/>
          <w:color w:val="000000"/>
          <w:sz w:val="24"/>
          <w:szCs w:val="24"/>
        </w:rPr>
        <w:tab/>
      </w:r>
      <w:r w:rsidRPr="00CB6E53">
        <w:rPr>
          <w:rFonts w:ascii="GHEA Grapalat" w:hAnsi="GHEA Grapalat"/>
          <w:color w:val="000000"/>
          <w:sz w:val="24"/>
          <w:szCs w:val="24"/>
        </w:rPr>
        <w:t>004 — дивиденды,</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5)</w:t>
      </w:r>
      <w:r w:rsidR="008A63AC" w:rsidRPr="00335C00">
        <w:rPr>
          <w:rFonts w:ascii="GHEA Grapalat" w:hAnsi="GHEA Grapalat"/>
          <w:color w:val="000000"/>
          <w:sz w:val="24"/>
          <w:szCs w:val="24"/>
        </w:rPr>
        <w:tab/>
      </w:r>
      <w:r w:rsidRPr="00CB6E53">
        <w:rPr>
          <w:rFonts w:ascii="GHEA Grapalat" w:hAnsi="GHEA Grapalat"/>
          <w:color w:val="000000"/>
          <w:sz w:val="24"/>
          <w:szCs w:val="24"/>
        </w:rPr>
        <w:t>005 — проценты,</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6)</w:t>
      </w:r>
      <w:r w:rsidR="008A63AC" w:rsidRPr="00335C00">
        <w:rPr>
          <w:rFonts w:ascii="GHEA Grapalat" w:hAnsi="GHEA Grapalat"/>
          <w:color w:val="000000"/>
          <w:sz w:val="24"/>
          <w:szCs w:val="24"/>
        </w:rPr>
        <w:tab/>
      </w:r>
      <w:r w:rsidRPr="00CB6E53">
        <w:rPr>
          <w:rFonts w:ascii="GHEA Grapalat" w:hAnsi="GHEA Grapalat"/>
          <w:color w:val="000000"/>
          <w:sz w:val="24"/>
          <w:szCs w:val="24"/>
        </w:rPr>
        <w:t>006 — роялти,</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7)</w:t>
      </w:r>
      <w:r w:rsidR="008A63AC" w:rsidRPr="00335C00">
        <w:rPr>
          <w:rFonts w:ascii="GHEA Grapalat" w:hAnsi="GHEA Grapalat"/>
          <w:color w:val="000000"/>
          <w:sz w:val="24"/>
          <w:szCs w:val="24"/>
        </w:rPr>
        <w:tab/>
      </w:r>
      <w:r w:rsidRPr="00CB6E53">
        <w:rPr>
          <w:rFonts w:ascii="GHEA Grapalat" w:hAnsi="GHEA Grapalat"/>
          <w:color w:val="000000"/>
          <w:sz w:val="24"/>
          <w:szCs w:val="24"/>
        </w:rPr>
        <w:t>007 — арендные платежи,</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8)</w:t>
      </w:r>
      <w:r w:rsidR="008A63AC" w:rsidRPr="00335C00">
        <w:rPr>
          <w:rFonts w:ascii="GHEA Grapalat" w:hAnsi="GHEA Grapalat"/>
          <w:color w:val="000000"/>
          <w:sz w:val="24"/>
          <w:szCs w:val="24"/>
        </w:rPr>
        <w:tab/>
      </w:r>
      <w:r w:rsidRPr="00CB6E53">
        <w:rPr>
          <w:rFonts w:ascii="GHEA Grapalat" w:hAnsi="GHEA Grapalat"/>
          <w:color w:val="000000"/>
          <w:sz w:val="24"/>
          <w:szCs w:val="24"/>
        </w:rPr>
        <w:t>008 — прирост стоимости активов,</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9)</w:t>
      </w:r>
      <w:r w:rsidR="008A63AC" w:rsidRPr="00335C00">
        <w:rPr>
          <w:rFonts w:ascii="GHEA Grapalat" w:hAnsi="GHEA Grapalat"/>
          <w:color w:val="000000"/>
          <w:sz w:val="24"/>
          <w:szCs w:val="24"/>
        </w:rPr>
        <w:tab/>
      </w:r>
      <w:r w:rsidRPr="00CB6E53">
        <w:rPr>
          <w:rFonts w:ascii="GHEA Grapalat" w:hAnsi="GHEA Grapalat"/>
          <w:color w:val="000000"/>
          <w:sz w:val="24"/>
          <w:szCs w:val="24"/>
        </w:rPr>
        <w:t>009 — прирост стоимости активов, получаемых от отчуждения ценных бумаг,</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10)</w:t>
      </w:r>
      <w:r w:rsidR="008A63AC" w:rsidRPr="00335C00">
        <w:rPr>
          <w:rFonts w:ascii="GHEA Grapalat" w:hAnsi="GHEA Grapalat"/>
          <w:color w:val="000000"/>
          <w:sz w:val="24"/>
          <w:szCs w:val="24"/>
        </w:rPr>
        <w:tab/>
      </w:r>
      <w:r w:rsidRPr="00CB6E53">
        <w:rPr>
          <w:rFonts w:ascii="GHEA Grapalat" w:hAnsi="GHEA Grapalat"/>
          <w:color w:val="000000"/>
          <w:sz w:val="24"/>
          <w:szCs w:val="24"/>
        </w:rPr>
        <w:t>010 — дивиденды, получаемые от Всеармянского банка,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color w:val="000000"/>
          <w:sz w:val="24"/>
          <w:szCs w:val="24"/>
        </w:rPr>
        <w:t>11)</w:t>
      </w:r>
      <w:r w:rsidR="008A63AC" w:rsidRPr="00335C00">
        <w:rPr>
          <w:rFonts w:ascii="GHEA Grapalat" w:hAnsi="GHEA Grapalat"/>
          <w:color w:val="000000"/>
          <w:sz w:val="24"/>
          <w:szCs w:val="24"/>
        </w:rPr>
        <w:tab/>
      </w:r>
      <w:r w:rsidRPr="00CB6E53">
        <w:rPr>
          <w:rFonts w:ascii="GHEA Grapalat" w:hAnsi="GHEA Grapalat"/>
          <w:color w:val="000000"/>
          <w:sz w:val="24"/>
          <w:szCs w:val="24"/>
        </w:rPr>
        <w:t>099 — прочие доходы, получаемые из источников Республики Армения.</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7.</w:t>
      </w:r>
      <w:r w:rsidR="008A63AC" w:rsidRPr="003A4E73">
        <w:rPr>
          <w:rFonts w:ascii="GHEA Grapalat" w:hAnsi="Courier New" w:cs="Courier New"/>
          <w:color w:val="000000"/>
          <w:sz w:val="24"/>
          <w:szCs w:val="24"/>
        </w:rPr>
        <w:tab/>
      </w:r>
      <w:r w:rsidRPr="00CB6E53">
        <w:rPr>
          <w:rFonts w:ascii="GHEA Grapalat" w:hAnsi="GHEA Grapalat"/>
          <w:color w:val="000000"/>
          <w:sz w:val="24"/>
          <w:szCs w:val="24"/>
        </w:rPr>
        <w:t xml:space="preserve">В пункте 6 </w:t>
      </w:r>
      <w:r w:rsidR="00AB6344" w:rsidRPr="00CB6E53">
        <w:rPr>
          <w:rFonts w:ascii="GHEA Grapalat" w:hAnsi="GHEA Grapalat"/>
          <w:color w:val="000000"/>
          <w:sz w:val="24"/>
          <w:szCs w:val="24"/>
        </w:rPr>
        <w:t xml:space="preserve">Исчисления </w:t>
      </w:r>
      <w:r w:rsidRPr="00CB6E53">
        <w:rPr>
          <w:rFonts w:ascii="GHEA Grapalat" w:hAnsi="GHEA Grapalat"/>
          <w:color w:val="000000"/>
          <w:sz w:val="24"/>
          <w:szCs w:val="24"/>
        </w:rPr>
        <w:t>заполняются величины тех доходов, фактически полученных в течение отчетного периода от нерезидента-плательщика налога на прибыль, осуществляющего деятельность и (или) получающего доходы в Республике Армения без постоянного учреждения, которые получены от не являющихся налоговыми агентами — по видам дохода. Причем, в указанном пункте не заполняются доходы, относящиеся к пункту 12 настоящего порядка.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8.</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7 заполняется итоговая сумма пункта 6.</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9.</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 xml:space="preserve">В пункте 9 заполняются исчисленные из указанных в пункте 6 сумм </w:t>
      </w:r>
      <w:r w:rsidR="00A648C0" w:rsidRPr="00CB6E53">
        <w:rPr>
          <w:rFonts w:ascii="GHEA Grapalat" w:hAnsi="GHEA Grapalat"/>
          <w:color w:val="000000"/>
          <w:sz w:val="24"/>
          <w:szCs w:val="24"/>
        </w:rPr>
        <w:t xml:space="preserve">для отчетного периода </w:t>
      </w:r>
      <w:r w:rsidRPr="00CB6E53">
        <w:rPr>
          <w:rFonts w:ascii="GHEA Grapalat" w:hAnsi="GHEA Grapalat"/>
          <w:color w:val="000000"/>
          <w:sz w:val="24"/>
          <w:szCs w:val="24"/>
        </w:rPr>
        <w:t>суммы налога на прибыль, исчисленные по установленной частью 4 статьи 125 Кодекса ставке — по видам дохода.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10.</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10 заполняется итоговая сумма пункта 9.</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lastRenderedPageBreak/>
        <w:t>11.</w:t>
      </w:r>
      <w:r w:rsidR="008A63AC" w:rsidRPr="003A4E73">
        <w:rPr>
          <w:rFonts w:ascii="GHEA Grapalat" w:hAnsi="Courier New" w:cs="Courier New"/>
          <w:color w:val="000000"/>
          <w:sz w:val="24"/>
          <w:szCs w:val="24"/>
        </w:rPr>
        <w:tab/>
      </w:r>
      <w:r w:rsidRPr="00CB6E53">
        <w:rPr>
          <w:rFonts w:ascii="GHEA Grapalat" w:hAnsi="GHEA Grapalat"/>
          <w:color w:val="000000"/>
          <w:sz w:val="24"/>
          <w:szCs w:val="24"/>
        </w:rPr>
        <w:t>В пункте 12 заполняются те доходы, относящиеся к источникам Республики Армения, фактически полученные в отчетный период нерезидентом-плательщиком налога на прибыль, осуществляющим деятельность и (или) получающим доходы в Республике Армения без постоянного учреждения, которые получены от не являющихся налоговыми агентами — по видам доходов, и которые по ратифицированным международным договорам Республики Армения подлежат налогообложению по ставке, отличающейся (меньшей) от ставки налога, установленной Кодексом.</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12.</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13 заполняется итоговая сумма пункта 12.</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13.</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15 заполняются суммы налога на прибыль, исчисленного для отчетного периода из сумм, указанных в пункте 12, — по видам дохода.</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14.</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16 заполняется итоговая сумма пункта 15.</w:t>
      </w:r>
    </w:p>
    <w:p w:rsidR="00817343" w:rsidRPr="00CB6E53" w:rsidRDefault="00F55C1D" w:rsidP="008A63AC">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B6E53">
        <w:rPr>
          <w:rFonts w:ascii="GHEA Grapalat" w:hAnsi="GHEA Grapalat"/>
          <w:b/>
          <w:color w:val="000000"/>
          <w:sz w:val="24"/>
          <w:szCs w:val="24"/>
        </w:rPr>
        <w:t>15.</w:t>
      </w:r>
      <w:r w:rsidR="008A63AC" w:rsidRPr="00335C00">
        <w:rPr>
          <w:rFonts w:ascii="GHEA Grapalat" w:hAnsi="Courier New" w:cs="Courier New"/>
          <w:color w:val="000000"/>
          <w:sz w:val="24"/>
          <w:szCs w:val="24"/>
        </w:rPr>
        <w:tab/>
      </w:r>
      <w:r w:rsidRPr="00CB6E53">
        <w:rPr>
          <w:rFonts w:ascii="GHEA Grapalat" w:hAnsi="GHEA Grapalat"/>
          <w:color w:val="000000"/>
          <w:sz w:val="24"/>
          <w:szCs w:val="24"/>
        </w:rPr>
        <w:t>В пункте 17 заполняется сумма исчисленного налога на прибыль</w:t>
      </w:r>
      <w:r w:rsidR="00A648C0" w:rsidRPr="00CB6E53">
        <w:rPr>
          <w:rFonts w:ascii="GHEA Grapalat" w:hAnsi="GHEA Grapalat"/>
          <w:color w:val="000000"/>
          <w:sz w:val="24"/>
          <w:szCs w:val="24"/>
        </w:rPr>
        <w:t xml:space="preserve"> —</w:t>
      </w:r>
      <w:r w:rsidRPr="00CB6E53">
        <w:rPr>
          <w:rFonts w:ascii="GHEA Grapalat" w:hAnsi="GHEA Grapalat"/>
          <w:color w:val="000000"/>
          <w:sz w:val="24"/>
          <w:szCs w:val="24"/>
        </w:rPr>
        <w:t xml:space="preserve"> в качестве итоговой суммы пунктов 10 и 16.</w:t>
      </w:r>
    </w:p>
    <w:p w:rsidR="00366D99" w:rsidRPr="00CB6E53" w:rsidRDefault="00366D99" w:rsidP="00CB6E53">
      <w:pPr>
        <w:widowControl w:val="0"/>
        <w:spacing w:after="160" w:line="360" w:lineRule="auto"/>
        <w:jc w:val="both"/>
        <w:rPr>
          <w:rFonts w:ascii="GHEA Grapalat" w:hAnsi="GHEA Grapalat"/>
          <w:sz w:val="24"/>
          <w:szCs w:val="24"/>
        </w:rPr>
      </w:pPr>
    </w:p>
    <w:sectPr w:rsidR="00366D99" w:rsidRPr="00CB6E53" w:rsidSect="001244A0">
      <w:footerReference w:type="default" r:id="rId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8DA" w:rsidRDefault="00F838DA" w:rsidP="00B63F88">
      <w:pPr>
        <w:spacing w:after="0" w:line="240" w:lineRule="auto"/>
      </w:pPr>
      <w:r>
        <w:separator/>
      </w:r>
    </w:p>
  </w:endnote>
  <w:endnote w:type="continuationSeparator" w:id="0">
    <w:p w:rsidR="00F838DA" w:rsidRDefault="00F838DA" w:rsidP="00B6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9651"/>
      <w:docPartObj>
        <w:docPartGallery w:val="Page Numbers (Bottom of Page)"/>
        <w:docPartUnique/>
      </w:docPartObj>
    </w:sdtPr>
    <w:sdtEndPr>
      <w:rPr>
        <w:rFonts w:ascii="GHEA Grapalat" w:hAnsi="GHEA Grapalat"/>
        <w:sz w:val="24"/>
      </w:rPr>
    </w:sdtEndPr>
    <w:sdtContent>
      <w:p w:rsidR="001244A0" w:rsidRPr="001244A0" w:rsidRDefault="00FC6A3D" w:rsidP="001244A0">
        <w:pPr>
          <w:pStyle w:val="Footer"/>
          <w:jc w:val="center"/>
          <w:rPr>
            <w:rFonts w:ascii="GHEA Grapalat" w:hAnsi="GHEA Grapalat"/>
            <w:sz w:val="24"/>
          </w:rPr>
        </w:pPr>
        <w:r w:rsidRPr="001244A0">
          <w:rPr>
            <w:rFonts w:ascii="GHEA Grapalat" w:hAnsi="GHEA Grapalat"/>
            <w:sz w:val="24"/>
          </w:rPr>
          <w:fldChar w:fldCharType="begin"/>
        </w:r>
        <w:r w:rsidR="001244A0" w:rsidRPr="001244A0">
          <w:rPr>
            <w:rFonts w:ascii="GHEA Grapalat" w:hAnsi="GHEA Grapalat"/>
            <w:sz w:val="24"/>
          </w:rPr>
          <w:instrText xml:space="preserve"> PAGE   \* MERGEFORMAT </w:instrText>
        </w:r>
        <w:r w:rsidRPr="001244A0">
          <w:rPr>
            <w:rFonts w:ascii="GHEA Grapalat" w:hAnsi="GHEA Grapalat"/>
            <w:sz w:val="24"/>
          </w:rPr>
          <w:fldChar w:fldCharType="separate"/>
        </w:r>
        <w:r w:rsidR="002B5C06">
          <w:rPr>
            <w:rFonts w:ascii="GHEA Grapalat" w:hAnsi="GHEA Grapalat"/>
            <w:noProof/>
            <w:sz w:val="24"/>
          </w:rPr>
          <w:t>2</w:t>
        </w:r>
        <w:r w:rsidRPr="001244A0">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8DA" w:rsidRDefault="00F838DA" w:rsidP="00B63F88">
      <w:pPr>
        <w:spacing w:after="0" w:line="240" w:lineRule="auto"/>
      </w:pPr>
      <w:r>
        <w:separator/>
      </w:r>
    </w:p>
  </w:footnote>
  <w:footnote w:type="continuationSeparator" w:id="0">
    <w:p w:rsidR="00F838DA" w:rsidRDefault="00F838DA" w:rsidP="00B63F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343"/>
    <w:rsid w:val="000121A8"/>
    <w:rsid w:val="00050C6A"/>
    <w:rsid w:val="00055080"/>
    <w:rsid w:val="00090AF6"/>
    <w:rsid w:val="00092409"/>
    <w:rsid w:val="00097A14"/>
    <w:rsid w:val="00107ECF"/>
    <w:rsid w:val="001137FD"/>
    <w:rsid w:val="001244A0"/>
    <w:rsid w:val="001C193C"/>
    <w:rsid w:val="0020770C"/>
    <w:rsid w:val="00215A22"/>
    <w:rsid w:val="0026393D"/>
    <w:rsid w:val="00275E37"/>
    <w:rsid w:val="00282EA0"/>
    <w:rsid w:val="00283DA8"/>
    <w:rsid w:val="0029313B"/>
    <w:rsid w:val="002A29A3"/>
    <w:rsid w:val="002B5C06"/>
    <w:rsid w:val="002C697A"/>
    <w:rsid w:val="002D334E"/>
    <w:rsid w:val="002F55B7"/>
    <w:rsid w:val="00335C00"/>
    <w:rsid w:val="00342A20"/>
    <w:rsid w:val="00363084"/>
    <w:rsid w:val="00366D99"/>
    <w:rsid w:val="00377F41"/>
    <w:rsid w:val="00377FD1"/>
    <w:rsid w:val="003A4E73"/>
    <w:rsid w:val="003D2DC2"/>
    <w:rsid w:val="00401758"/>
    <w:rsid w:val="00406BEB"/>
    <w:rsid w:val="00430BCA"/>
    <w:rsid w:val="00455DE0"/>
    <w:rsid w:val="004A39F5"/>
    <w:rsid w:val="004A7230"/>
    <w:rsid w:val="004C10D3"/>
    <w:rsid w:val="004C4C97"/>
    <w:rsid w:val="004E2BCA"/>
    <w:rsid w:val="004E31E7"/>
    <w:rsid w:val="00515DC2"/>
    <w:rsid w:val="0053682A"/>
    <w:rsid w:val="0069303F"/>
    <w:rsid w:val="0069700F"/>
    <w:rsid w:val="006A4C18"/>
    <w:rsid w:val="006B6C16"/>
    <w:rsid w:val="006C0147"/>
    <w:rsid w:val="006D492F"/>
    <w:rsid w:val="006F2A48"/>
    <w:rsid w:val="006F38FF"/>
    <w:rsid w:val="00701AC7"/>
    <w:rsid w:val="007442D4"/>
    <w:rsid w:val="00766643"/>
    <w:rsid w:val="007767FA"/>
    <w:rsid w:val="007C6FC7"/>
    <w:rsid w:val="008067A0"/>
    <w:rsid w:val="00816D1A"/>
    <w:rsid w:val="00817343"/>
    <w:rsid w:val="00823F50"/>
    <w:rsid w:val="0082469F"/>
    <w:rsid w:val="008826C0"/>
    <w:rsid w:val="008A0DAB"/>
    <w:rsid w:val="008A63AC"/>
    <w:rsid w:val="008A672F"/>
    <w:rsid w:val="008C5E2D"/>
    <w:rsid w:val="008F08FC"/>
    <w:rsid w:val="008F4DBC"/>
    <w:rsid w:val="00900699"/>
    <w:rsid w:val="00913209"/>
    <w:rsid w:val="00915381"/>
    <w:rsid w:val="00915896"/>
    <w:rsid w:val="0092287F"/>
    <w:rsid w:val="009322CA"/>
    <w:rsid w:val="009463F1"/>
    <w:rsid w:val="00962FDA"/>
    <w:rsid w:val="00996389"/>
    <w:rsid w:val="00A648C0"/>
    <w:rsid w:val="00A94A0A"/>
    <w:rsid w:val="00AB6344"/>
    <w:rsid w:val="00B0361B"/>
    <w:rsid w:val="00B17833"/>
    <w:rsid w:val="00B63F88"/>
    <w:rsid w:val="00B94353"/>
    <w:rsid w:val="00BD219F"/>
    <w:rsid w:val="00BD2C60"/>
    <w:rsid w:val="00BE4E57"/>
    <w:rsid w:val="00C31E4F"/>
    <w:rsid w:val="00C53CE6"/>
    <w:rsid w:val="00CB6E53"/>
    <w:rsid w:val="00D31499"/>
    <w:rsid w:val="00D43282"/>
    <w:rsid w:val="00D46279"/>
    <w:rsid w:val="00D923EF"/>
    <w:rsid w:val="00D95BC6"/>
    <w:rsid w:val="00DC5814"/>
    <w:rsid w:val="00E83C7F"/>
    <w:rsid w:val="00ED2375"/>
    <w:rsid w:val="00F10C68"/>
    <w:rsid w:val="00F5522F"/>
    <w:rsid w:val="00F55C1D"/>
    <w:rsid w:val="00F838DA"/>
    <w:rsid w:val="00FA2FD1"/>
    <w:rsid w:val="00FC6A3D"/>
    <w:rsid w:val="00FF3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384E5-F4D6-4DB6-BA0D-33049FC2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73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343"/>
    <w:rPr>
      <w:b/>
      <w:bCs/>
    </w:rPr>
  </w:style>
  <w:style w:type="character" w:styleId="Emphasis">
    <w:name w:val="Emphasis"/>
    <w:basedOn w:val="DefaultParagraphFont"/>
    <w:uiPriority w:val="20"/>
    <w:qFormat/>
    <w:rsid w:val="00817343"/>
    <w:rPr>
      <w:i/>
      <w:iCs/>
    </w:rPr>
  </w:style>
  <w:style w:type="paragraph" w:styleId="CommentText">
    <w:name w:val="annotation text"/>
    <w:basedOn w:val="Normal"/>
    <w:link w:val="CommentTextChar"/>
    <w:uiPriority w:val="99"/>
    <w:semiHidden/>
    <w:unhideWhenUsed/>
    <w:rsid w:val="00BD219F"/>
    <w:pPr>
      <w:spacing w:line="240" w:lineRule="auto"/>
    </w:pPr>
    <w:rPr>
      <w:sz w:val="20"/>
      <w:szCs w:val="20"/>
    </w:rPr>
  </w:style>
  <w:style w:type="character" w:customStyle="1" w:styleId="CommentTextChar">
    <w:name w:val="Comment Text Char"/>
    <w:basedOn w:val="DefaultParagraphFont"/>
    <w:link w:val="CommentText"/>
    <w:uiPriority w:val="99"/>
    <w:semiHidden/>
    <w:rsid w:val="00BD219F"/>
    <w:rPr>
      <w:sz w:val="20"/>
      <w:szCs w:val="20"/>
    </w:rPr>
  </w:style>
  <w:style w:type="character" w:styleId="CommentReference">
    <w:name w:val="annotation reference"/>
    <w:basedOn w:val="DefaultParagraphFont"/>
    <w:uiPriority w:val="99"/>
    <w:semiHidden/>
    <w:unhideWhenUsed/>
    <w:rsid w:val="00BD219F"/>
    <w:rPr>
      <w:sz w:val="16"/>
      <w:szCs w:val="16"/>
    </w:rPr>
  </w:style>
  <w:style w:type="paragraph" w:styleId="Header">
    <w:name w:val="header"/>
    <w:basedOn w:val="Normal"/>
    <w:link w:val="HeaderChar"/>
    <w:uiPriority w:val="99"/>
    <w:semiHidden/>
    <w:unhideWhenUsed/>
    <w:rsid w:val="00B63F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3F88"/>
  </w:style>
  <w:style w:type="paragraph" w:styleId="Footer">
    <w:name w:val="footer"/>
    <w:basedOn w:val="Normal"/>
    <w:link w:val="FooterChar"/>
    <w:uiPriority w:val="99"/>
    <w:unhideWhenUsed/>
    <w:rsid w:val="00B63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F88"/>
  </w:style>
  <w:style w:type="paragraph" w:styleId="CommentSubject">
    <w:name w:val="annotation subject"/>
    <w:basedOn w:val="CommentText"/>
    <w:next w:val="CommentText"/>
    <w:link w:val="CommentSubjectChar"/>
    <w:uiPriority w:val="99"/>
    <w:semiHidden/>
    <w:unhideWhenUsed/>
    <w:rsid w:val="00AB6344"/>
    <w:rPr>
      <w:b/>
      <w:bCs/>
    </w:rPr>
  </w:style>
  <w:style w:type="character" w:customStyle="1" w:styleId="CommentSubjectChar">
    <w:name w:val="Comment Subject Char"/>
    <w:basedOn w:val="CommentTextChar"/>
    <w:link w:val="CommentSubject"/>
    <w:uiPriority w:val="99"/>
    <w:semiHidden/>
    <w:rsid w:val="00AB6344"/>
    <w:rPr>
      <w:b/>
      <w:bCs/>
      <w:sz w:val="20"/>
      <w:szCs w:val="20"/>
    </w:rPr>
  </w:style>
  <w:style w:type="paragraph" w:styleId="Revision">
    <w:name w:val="Revision"/>
    <w:hidden/>
    <w:uiPriority w:val="99"/>
    <w:semiHidden/>
    <w:rsid w:val="00AB6344"/>
    <w:pPr>
      <w:spacing w:after="0" w:line="240" w:lineRule="auto"/>
    </w:pPr>
  </w:style>
  <w:style w:type="paragraph" w:styleId="BalloonText">
    <w:name w:val="Balloon Text"/>
    <w:basedOn w:val="Normal"/>
    <w:link w:val="BalloonTextChar"/>
    <w:uiPriority w:val="99"/>
    <w:semiHidden/>
    <w:unhideWhenUsed/>
    <w:rsid w:val="00AB6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344"/>
    <w:rPr>
      <w:rFonts w:ascii="Tahoma" w:hAnsi="Tahoma" w:cs="Tahoma"/>
      <w:sz w:val="16"/>
      <w:szCs w:val="16"/>
    </w:rPr>
  </w:style>
  <w:style w:type="paragraph" w:styleId="ListParagraph">
    <w:name w:val="List Paragraph"/>
    <w:basedOn w:val="Normal"/>
    <w:uiPriority w:val="34"/>
    <w:qFormat/>
    <w:rsid w:val="00283DA8"/>
    <w:pPr>
      <w:ind w:left="720"/>
      <w:contextualSpacing/>
    </w:pPr>
  </w:style>
  <w:style w:type="table" w:styleId="TableGrid">
    <w:name w:val="Table Grid"/>
    <w:basedOn w:val="TableNormal"/>
    <w:uiPriority w:val="59"/>
    <w:rsid w:val="007C6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05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8270</Words>
  <Characters>47139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keywords>https://mul2-taxservice.gov.am/tasks/2706271/oneclick/grutyun_shahutaharki-hashvarki-hraman_RUS.docx?token=458ff376243c133363649c15b2fcc947</cp:keywords>
  <cp:lastModifiedBy>Karen Saroyan</cp:lastModifiedBy>
  <cp:revision>3</cp:revision>
  <dcterms:created xsi:type="dcterms:W3CDTF">2024-01-29T05:54:00Z</dcterms:created>
  <dcterms:modified xsi:type="dcterms:W3CDTF">2024-01-29T05:54:00Z</dcterms:modified>
</cp:coreProperties>
</file>